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42" w:rsidRPr="001829E4" w:rsidRDefault="00692F42" w:rsidP="00692F42">
      <w:pPr>
        <w:jc w:val="center"/>
        <w:rPr>
          <w:rFonts w:ascii="Times New Roman" w:hAnsi="Times New Roman" w:cs="Times New Roman"/>
          <w:b/>
          <w:sz w:val="28"/>
          <w:szCs w:val="28"/>
          <w:u w:val="single"/>
        </w:rPr>
      </w:pPr>
      <w:r w:rsidRPr="001829E4">
        <w:rPr>
          <w:rFonts w:ascii="Times New Roman" w:hAnsi="Times New Roman" w:cs="Times New Roman"/>
          <w:b/>
          <w:sz w:val="28"/>
          <w:szCs w:val="28"/>
          <w:u w:val="single"/>
        </w:rPr>
        <w:t>Evropský vzdělávací program pro vedoucí pracovníky družstev</w:t>
      </w:r>
    </w:p>
    <w:p w:rsidR="00692F42" w:rsidRPr="001829E4" w:rsidRDefault="00692F42">
      <w:pPr>
        <w:rPr>
          <w:rFonts w:ascii="Times New Roman" w:hAnsi="Times New Roman" w:cs="Times New Roman"/>
          <w:sz w:val="24"/>
          <w:szCs w:val="24"/>
        </w:rPr>
      </w:pPr>
    </w:p>
    <w:p w:rsidR="006D5066" w:rsidRDefault="006D5066" w:rsidP="001829E4">
      <w:pPr>
        <w:jc w:val="both"/>
        <w:rPr>
          <w:rFonts w:ascii="Times New Roman" w:hAnsi="Times New Roman" w:cs="Times New Roman"/>
          <w:sz w:val="24"/>
          <w:szCs w:val="24"/>
        </w:rPr>
      </w:pPr>
      <w:r w:rsidRPr="001829E4">
        <w:rPr>
          <w:rFonts w:ascii="Times New Roman" w:hAnsi="Times New Roman" w:cs="Times New Roman"/>
          <w:sz w:val="24"/>
          <w:szCs w:val="24"/>
        </w:rPr>
        <w:t>Prezidium COGECA zveřejnilo 28. listopadu</w:t>
      </w:r>
      <w:r w:rsidR="00425E9E">
        <w:rPr>
          <w:rFonts w:ascii="Times New Roman" w:hAnsi="Times New Roman" w:cs="Times New Roman"/>
          <w:sz w:val="24"/>
          <w:szCs w:val="24"/>
        </w:rPr>
        <w:t xml:space="preserve"> 2013</w:t>
      </w:r>
      <w:r w:rsidRPr="001829E4">
        <w:rPr>
          <w:rFonts w:ascii="Times New Roman" w:hAnsi="Times New Roman" w:cs="Times New Roman"/>
          <w:sz w:val="24"/>
          <w:szCs w:val="24"/>
        </w:rPr>
        <w:t xml:space="preserve"> koncept a program prvního ročníku Evropského vzdělávacího programu pro vedoucí pracovníky družstev</w:t>
      </w:r>
      <w:r w:rsidR="003D75EF" w:rsidRPr="001829E4">
        <w:rPr>
          <w:rFonts w:ascii="Times New Roman" w:hAnsi="Times New Roman" w:cs="Times New Roman"/>
          <w:sz w:val="24"/>
          <w:szCs w:val="24"/>
        </w:rPr>
        <w:t>, který byl vytvořen ve spolupráci s</w:t>
      </w:r>
      <w:r w:rsidR="001D1C9F" w:rsidRPr="001829E4">
        <w:rPr>
          <w:rFonts w:ascii="Times New Roman" w:hAnsi="Times New Roman" w:cs="Times New Roman"/>
          <w:sz w:val="24"/>
          <w:szCs w:val="24"/>
        </w:rPr>
        <w:t> Wageningenskou akademií (</w:t>
      </w:r>
      <w:r w:rsidR="001829E4">
        <w:rPr>
          <w:rFonts w:ascii="Times New Roman" w:hAnsi="Times New Roman" w:cs="Times New Roman"/>
          <w:sz w:val="24"/>
          <w:szCs w:val="24"/>
        </w:rPr>
        <w:t>Nizozemí</w:t>
      </w:r>
      <w:r w:rsidR="001D1C9F" w:rsidRPr="001829E4">
        <w:rPr>
          <w:rFonts w:ascii="Times New Roman" w:hAnsi="Times New Roman" w:cs="Times New Roman"/>
          <w:sz w:val="24"/>
          <w:szCs w:val="24"/>
        </w:rPr>
        <w:t>)</w:t>
      </w:r>
      <w:r w:rsidRPr="001829E4">
        <w:rPr>
          <w:rFonts w:ascii="Times New Roman" w:hAnsi="Times New Roman" w:cs="Times New Roman"/>
          <w:sz w:val="24"/>
          <w:szCs w:val="24"/>
        </w:rPr>
        <w:t xml:space="preserve">. Vzdělávací program proběhne v Bruselu od 2. do 4. března 2014. </w:t>
      </w:r>
    </w:p>
    <w:p w:rsidR="00425E9E" w:rsidRPr="001829E4" w:rsidRDefault="00425E9E" w:rsidP="001829E4">
      <w:pPr>
        <w:jc w:val="both"/>
        <w:rPr>
          <w:rFonts w:ascii="Times New Roman" w:hAnsi="Times New Roman" w:cs="Times New Roman"/>
          <w:sz w:val="24"/>
          <w:szCs w:val="24"/>
        </w:rPr>
      </w:pPr>
    </w:p>
    <w:p w:rsidR="006D5066" w:rsidRPr="001829E4" w:rsidRDefault="006D5066" w:rsidP="001829E4">
      <w:pPr>
        <w:jc w:val="both"/>
        <w:rPr>
          <w:rFonts w:ascii="Times New Roman" w:hAnsi="Times New Roman" w:cs="Times New Roman"/>
          <w:sz w:val="24"/>
          <w:szCs w:val="24"/>
        </w:rPr>
      </w:pPr>
      <w:r w:rsidRPr="001829E4">
        <w:rPr>
          <w:rFonts w:ascii="Times New Roman" w:hAnsi="Times New Roman" w:cs="Times New Roman"/>
          <w:sz w:val="24"/>
          <w:szCs w:val="24"/>
        </w:rPr>
        <w:t xml:space="preserve">Účastnický poplatek je 2 295 euro na osobu, pro skupiny od tří do pěti účastníků je poskytována sleva 10 %. Účastnický poplatek zahrnuje všechny náklady kromě cestovných výdajů účastníků. </w:t>
      </w:r>
    </w:p>
    <w:p w:rsidR="006D5066" w:rsidRPr="001829E4" w:rsidRDefault="006D5066" w:rsidP="001829E4">
      <w:pPr>
        <w:jc w:val="both"/>
        <w:rPr>
          <w:rFonts w:ascii="Times New Roman" w:hAnsi="Times New Roman" w:cs="Times New Roman"/>
          <w:sz w:val="24"/>
          <w:szCs w:val="24"/>
        </w:rPr>
      </w:pPr>
      <w:r w:rsidRPr="001829E4">
        <w:rPr>
          <w:rFonts w:ascii="Times New Roman" w:hAnsi="Times New Roman" w:cs="Times New Roman"/>
          <w:sz w:val="24"/>
          <w:szCs w:val="24"/>
        </w:rPr>
        <w:t xml:space="preserve">Program bude probíhat v oficiálních jazycích COGECA (EN, FR, IT, ES, DE, PL, RO). V případě žádosti alespoň třech účastníků je možné objednat tlumočení do jakéhokoliv jazyka zemí EU za poplatek 500 euro za účastníka. </w:t>
      </w:r>
    </w:p>
    <w:p w:rsidR="006D5066" w:rsidRPr="001829E4" w:rsidRDefault="006D5066" w:rsidP="001829E4">
      <w:pPr>
        <w:jc w:val="both"/>
        <w:rPr>
          <w:rFonts w:ascii="Times New Roman" w:hAnsi="Times New Roman" w:cs="Times New Roman"/>
          <w:sz w:val="24"/>
          <w:szCs w:val="24"/>
        </w:rPr>
      </w:pPr>
    </w:p>
    <w:p w:rsidR="006D5066" w:rsidRPr="001829E4" w:rsidRDefault="006D5066" w:rsidP="001829E4">
      <w:pPr>
        <w:jc w:val="both"/>
        <w:rPr>
          <w:rFonts w:ascii="Times New Roman" w:hAnsi="Times New Roman" w:cs="Times New Roman"/>
          <w:sz w:val="24"/>
          <w:szCs w:val="24"/>
        </w:rPr>
      </w:pPr>
      <w:r w:rsidRPr="001829E4">
        <w:rPr>
          <w:rFonts w:ascii="Times New Roman" w:hAnsi="Times New Roman" w:cs="Times New Roman"/>
          <w:sz w:val="24"/>
          <w:szCs w:val="24"/>
        </w:rPr>
        <w:t xml:space="preserve">Obsah vzdělávacího programu se zaměřuje na různé aspekty </w:t>
      </w:r>
      <w:r w:rsidR="003D75EF" w:rsidRPr="001829E4">
        <w:rPr>
          <w:rFonts w:ascii="Times New Roman" w:hAnsi="Times New Roman" w:cs="Times New Roman"/>
          <w:sz w:val="24"/>
          <w:szCs w:val="24"/>
        </w:rPr>
        <w:t xml:space="preserve">zmezinárodnění </w:t>
      </w:r>
      <w:r w:rsidRPr="001829E4">
        <w:rPr>
          <w:rFonts w:ascii="Times New Roman" w:hAnsi="Times New Roman" w:cs="Times New Roman"/>
          <w:sz w:val="24"/>
          <w:szCs w:val="24"/>
        </w:rPr>
        <w:t xml:space="preserve">družstevního podnikání – podnikatelská strategie, právní rámec, finance, </w:t>
      </w:r>
      <w:r w:rsidR="009B3359" w:rsidRPr="001829E4">
        <w:rPr>
          <w:rFonts w:ascii="Times New Roman" w:hAnsi="Times New Roman" w:cs="Times New Roman"/>
          <w:sz w:val="24"/>
          <w:szCs w:val="24"/>
        </w:rPr>
        <w:t>řídící struktury</w:t>
      </w:r>
      <w:r w:rsidR="00F4471C" w:rsidRPr="001829E4">
        <w:rPr>
          <w:rFonts w:ascii="Times New Roman" w:hAnsi="Times New Roman" w:cs="Times New Roman"/>
          <w:sz w:val="24"/>
          <w:szCs w:val="24"/>
        </w:rPr>
        <w:t xml:space="preserve">, potravinářský řetězec, práce na národních a odvětvových případových studiích. Lektoři pochází z různých evropských univerzit a z USA. </w:t>
      </w:r>
    </w:p>
    <w:p w:rsidR="00F4471C" w:rsidRPr="001829E4" w:rsidRDefault="00F4471C" w:rsidP="001829E4">
      <w:pPr>
        <w:jc w:val="both"/>
        <w:rPr>
          <w:rFonts w:ascii="Times New Roman" w:hAnsi="Times New Roman" w:cs="Times New Roman"/>
          <w:sz w:val="24"/>
          <w:szCs w:val="24"/>
        </w:rPr>
      </w:pPr>
    </w:p>
    <w:p w:rsidR="009610DC" w:rsidRPr="001829E4" w:rsidRDefault="00F4471C" w:rsidP="009610DC">
      <w:pPr>
        <w:jc w:val="both"/>
        <w:rPr>
          <w:rFonts w:ascii="Times New Roman" w:hAnsi="Times New Roman" w:cs="Times New Roman"/>
          <w:sz w:val="24"/>
          <w:szCs w:val="24"/>
        </w:rPr>
      </w:pPr>
      <w:r w:rsidRPr="001829E4">
        <w:rPr>
          <w:rFonts w:ascii="Times New Roman" w:hAnsi="Times New Roman" w:cs="Times New Roman"/>
          <w:sz w:val="24"/>
          <w:szCs w:val="24"/>
        </w:rPr>
        <w:t>Přihlášky je nutné zasílat nejpozději do 27. ledna 2014. Program bude potvrzen pokud bude přihlášeno nejméně 25 účast</w:t>
      </w:r>
      <w:bookmarkStart w:id="0" w:name="_GoBack"/>
      <w:bookmarkEnd w:id="0"/>
      <w:r w:rsidRPr="001829E4">
        <w:rPr>
          <w:rFonts w:ascii="Times New Roman" w:hAnsi="Times New Roman" w:cs="Times New Roman"/>
          <w:sz w:val="24"/>
          <w:szCs w:val="24"/>
        </w:rPr>
        <w:t>níků. Z důvodů zajištění kvalitního programu je stanoven maximální možný počet účastníků na 35.</w:t>
      </w:r>
      <w:r w:rsidR="00425E9E">
        <w:rPr>
          <w:rFonts w:ascii="Times New Roman" w:hAnsi="Times New Roman" w:cs="Times New Roman"/>
          <w:sz w:val="24"/>
          <w:szCs w:val="24"/>
        </w:rPr>
        <w:t xml:space="preserve"> </w:t>
      </w:r>
      <w:r w:rsidRPr="001829E4">
        <w:rPr>
          <w:rFonts w:ascii="Times New Roman" w:hAnsi="Times New Roman" w:cs="Times New Roman"/>
          <w:sz w:val="24"/>
          <w:szCs w:val="24"/>
        </w:rPr>
        <w:t xml:space="preserve">Nejpozději do 31. ledna obdrží přihlášení účastníci potvrzení registrace a následně budou vyzváni k platbě účastnického poplatku. Poplatek musí být zaplacen nejpozději do 14. února 2014. </w:t>
      </w:r>
      <w:r w:rsidR="009610DC" w:rsidRPr="001829E4">
        <w:rPr>
          <w:rFonts w:ascii="Times New Roman" w:hAnsi="Times New Roman" w:cs="Times New Roman"/>
          <w:sz w:val="24"/>
          <w:szCs w:val="24"/>
        </w:rPr>
        <w:t>Aby byla zjištěna vyvážená skupina účastníků z různých zemí, může být zaregistrováno maximálně 5 účastníků z jedné země. Wagenin</w:t>
      </w:r>
      <w:r w:rsidR="00425E9E">
        <w:rPr>
          <w:rFonts w:ascii="Times New Roman" w:hAnsi="Times New Roman" w:cs="Times New Roman"/>
          <w:sz w:val="24"/>
          <w:szCs w:val="24"/>
        </w:rPr>
        <w:t>gen</w:t>
      </w:r>
      <w:r w:rsidR="009610DC" w:rsidRPr="001829E4">
        <w:rPr>
          <w:rFonts w:ascii="Times New Roman" w:hAnsi="Times New Roman" w:cs="Times New Roman"/>
          <w:sz w:val="24"/>
          <w:szCs w:val="24"/>
        </w:rPr>
        <w:t xml:space="preserve">ská Akademie a COGECA vyberou účastníky, kteří se programu zúčastní. </w:t>
      </w:r>
    </w:p>
    <w:p w:rsidR="00F4471C" w:rsidRPr="009610DC" w:rsidRDefault="00F4471C" w:rsidP="001829E4">
      <w:pPr>
        <w:jc w:val="both"/>
        <w:rPr>
          <w:rFonts w:ascii="Times New Roman" w:hAnsi="Times New Roman" w:cs="Times New Roman"/>
          <w:sz w:val="24"/>
          <w:szCs w:val="24"/>
        </w:rPr>
      </w:pPr>
    </w:p>
    <w:p w:rsidR="00A757A7" w:rsidRPr="00FA5A48" w:rsidRDefault="00A757A7" w:rsidP="00A757A7">
      <w:pPr>
        <w:jc w:val="both"/>
        <w:rPr>
          <w:rFonts w:ascii="Times New Roman" w:hAnsi="Times New Roman" w:cs="Times New Roman"/>
          <w:sz w:val="24"/>
          <w:szCs w:val="24"/>
        </w:rPr>
      </w:pPr>
      <w:r w:rsidRPr="00FA5A48">
        <w:rPr>
          <w:rFonts w:ascii="Times New Roman" w:hAnsi="Times New Roman" w:cs="Times New Roman"/>
          <w:sz w:val="24"/>
          <w:szCs w:val="24"/>
        </w:rPr>
        <w:t>Další informace o přihláškách naleznete na webu:</w:t>
      </w:r>
      <w:r w:rsidR="009610DC" w:rsidRPr="00FA5A48">
        <w:rPr>
          <w:rFonts w:ascii="Times New Roman" w:hAnsi="Times New Roman" w:cs="Times New Roman"/>
          <w:sz w:val="24"/>
          <w:szCs w:val="24"/>
        </w:rPr>
        <w:t xml:space="preserve"> </w:t>
      </w:r>
      <w:hyperlink r:id="rId8" w:history="1">
        <w:r w:rsidR="00FA5A48" w:rsidRPr="00FA5A48">
          <w:rPr>
            <w:rStyle w:val="Hypertextovodkaz"/>
            <w:rFonts w:ascii="Times New Roman" w:hAnsi="Times New Roman" w:cs="Times New Roman"/>
            <w:sz w:val="24"/>
            <w:szCs w:val="24"/>
          </w:rPr>
          <w:t>www.wageningenacademy.nl/en</w:t>
        </w:r>
      </w:hyperlink>
      <w:r w:rsidR="00FA5A48" w:rsidRPr="00FA5A48">
        <w:rPr>
          <w:rStyle w:val="Hypertextovodkaz"/>
          <w:rFonts w:ascii="Times New Roman" w:hAnsi="Times New Roman" w:cs="Times New Roman"/>
          <w:sz w:val="24"/>
          <w:szCs w:val="24"/>
        </w:rPr>
        <w:t xml:space="preserve"> </w:t>
      </w:r>
      <w:r w:rsidRPr="00FA5A48">
        <w:rPr>
          <w:rFonts w:ascii="Times New Roman" w:hAnsi="Times New Roman" w:cs="Times New Roman"/>
          <w:sz w:val="24"/>
          <w:szCs w:val="24"/>
        </w:rPr>
        <w:t xml:space="preserve"> </w:t>
      </w:r>
      <w:r w:rsidR="00FA5A48" w:rsidRPr="00FA5A48">
        <w:rPr>
          <w:rFonts w:ascii="Times New Roman" w:hAnsi="Times New Roman" w:cs="Times New Roman"/>
          <w:sz w:val="24"/>
          <w:szCs w:val="24"/>
        </w:rPr>
        <w:t xml:space="preserve">a </w:t>
      </w:r>
      <w:r w:rsidRPr="00FA5A48">
        <w:rPr>
          <w:rFonts w:ascii="Times New Roman" w:hAnsi="Times New Roman" w:cs="Times New Roman"/>
          <w:sz w:val="24"/>
          <w:szCs w:val="24"/>
        </w:rPr>
        <w:t xml:space="preserve">lze kontaktovat i manažerku akce </w:t>
      </w:r>
      <w:r w:rsidRPr="00FA5A48">
        <w:rPr>
          <w:rFonts w:ascii="Times New Roman" w:hAnsi="Times New Roman" w:cs="Times New Roman"/>
          <w:sz w:val="24"/>
          <w:szCs w:val="24"/>
          <w:lang w:val="nl-NL"/>
        </w:rPr>
        <w:t>Liesbeth Vallinga MSc. (</w:t>
      </w:r>
      <w:hyperlink r:id="rId9" w:history="1">
        <w:r w:rsidRPr="00FA5A48">
          <w:rPr>
            <w:rStyle w:val="Hypertextovodkaz"/>
            <w:rFonts w:ascii="Times New Roman" w:hAnsi="Times New Roman" w:cs="Times New Roman"/>
            <w:sz w:val="24"/>
            <w:szCs w:val="24"/>
          </w:rPr>
          <w:t>liesbeth.vallinga@wur.nl</w:t>
        </w:r>
      </w:hyperlink>
      <w:r w:rsidRPr="00FA5A48">
        <w:rPr>
          <w:rFonts w:ascii="Times New Roman" w:hAnsi="Times New Roman" w:cs="Times New Roman"/>
          <w:sz w:val="24"/>
          <w:szCs w:val="24"/>
        </w:rPr>
        <w:t>; tel:+31 (0) 317-487602)</w:t>
      </w:r>
    </w:p>
    <w:p w:rsidR="00B34352" w:rsidRPr="001829E4" w:rsidRDefault="00B34352" w:rsidP="001829E4">
      <w:pPr>
        <w:pBdr>
          <w:bottom w:val="single" w:sz="6" w:space="1" w:color="auto"/>
        </w:pBdr>
        <w:jc w:val="both"/>
        <w:rPr>
          <w:rFonts w:ascii="Times New Roman" w:hAnsi="Times New Roman" w:cs="Times New Roman"/>
          <w:sz w:val="24"/>
          <w:szCs w:val="24"/>
        </w:rPr>
      </w:pPr>
    </w:p>
    <w:p w:rsidR="00692F42" w:rsidRPr="001829E4" w:rsidRDefault="00692F42" w:rsidP="001829E4">
      <w:pPr>
        <w:jc w:val="both"/>
        <w:rPr>
          <w:rFonts w:ascii="Times New Roman" w:hAnsi="Times New Roman" w:cs="Times New Roman"/>
          <w:b/>
          <w:sz w:val="24"/>
          <w:szCs w:val="24"/>
        </w:rPr>
      </w:pPr>
    </w:p>
    <w:p w:rsidR="006B1F16" w:rsidRPr="001829E4" w:rsidRDefault="006B1F16" w:rsidP="001829E4">
      <w:pPr>
        <w:jc w:val="both"/>
        <w:rPr>
          <w:rFonts w:ascii="Times New Roman" w:hAnsi="Times New Roman" w:cs="Times New Roman"/>
          <w:b/>
          <w:sz w:val="24"/>
          <w:szCs w:val="24"/>
        </w:rPr>
      </w:pPr>
      <w:r w:rsidRPr="001829E4">
        <w:rPr>
          <w:rFonts w:ascii="Times New Roman" w:hAnsi="Times New Roman" w:cs="Times New Roman"/>
          <w:b/>
          <w:sz w:val="24"/>
          <w:szCs w:val="24"/>
        </w:rPr>
        <w:t>PROGRAM</w:t>
      </w:r>
    </w:p>
    <w:p w:rsidR="006B1F16" w:rsidRPr="001829E4" w:rsidRDefault="006B1F16" w:rsidP="001829E4">
      <w:pPr>
        <w:jc w:val="both"/>
        <w:rPr>
          <w:rFonts w:ascii="Times New Roman" w:hAnsi="Times New Roman" w:cs="Times New Roman"/>
          <w:b/>
          <w:sz w:val="24"/>
          <w:szCs w:val="24"/>
        </w:rPr>
      </w:pPr>
    </w:p>
    <w:p w:rsidR="00692F42" w:rsidRPr="00543F2E" w:rsidRDefault="006B1F16" w:rsidP="001829E4">
      <w:pPr>
        <w:jc w:val="both"/>
        <w:rPr>
          <w:rFonts w:ascii="Times New Roman" w:hAnsi="Times New Roman" w:cs="Times New Roman"/>
          <w:b/>
          <w:sz w:val="24"/>
          <w:szCs w:val="24"/>
          <w:u w:val="single"/>
        </w:rPr>
      </w:pPr>
      <w:r w:rsidRPr="00543F2E">
        <w:rPr>
          <w:rFonts w:ascii="Times New Roman" w:hAnsi="Times New Roman" w:cs="Times New Roman"/>
          <w:b/>
          <w:sz w:val="24"/>
          <w:szCs w:val="24"/>
          <w:u w:val="single"/>
        </w:rPr>
        <w:t xml:space="preserve">1. den, neděle 2. března 2014 </w:t>
      </w:r>
    </w:p>
    <w:p w:rsidR="006B1F16" w:rsidRPr="001829E4" w:rsidRDefault="006B1F16" w:rsidP="001829E4">
      <w:pPr>
        <w:jc w:val="both"/>
        <w:rPr>
          <w:rFonts w:ascii="Times New Roman" w:hAnsi="Times New Roman" w:cs="Times New Roman"/>
          <w:sz w:val="24"/>
          <w:szCs w:val="24"/>
        </w:rPr>
      </w:pPr>
      <w:r w:rsidRPr="001829E4">
        <w:rPr>
          <w:rFonts w:ascii="Times New Roman" w:hAnsi="Times New Roman" w:cs="Times New Roman"/>
          <w:sz w:val="24"/>
          <w:szCs w:val="24"/>
        </w:rPr>
        <w:t>(pouze večerní program)</w:t>
      </w:r>
    </w:p>
    <w:p w:rsidR="006B1F16" w:rsidRPr="001829E4" w:rsidRDefault="006B1F16" w:rsidP="001829E4">
      <w:pPr>
        <w:jc w:val="both"/>
        <w:rPr>
          <w:rFonts w:ascii="Times New Roman" w:hAnsi="Times New Roman" w:cs="Times New Roman"/>
          <w:b/>
          <w:sz w:val="24"/>
          <w:szCs w:val="24"/>
        </w:rPr>
      </w:pPr>
    </w:p>
    <w:p w:rsidR="006B1F16" w:rsidRPr="001829E4" w:rsidRDefault="006B1F16" w:rsidP="001829E4">
      <w:pPr>
        <w:jc w:val="both"/>
        <w:rPr>
          <w:rFonts w:ascii="Times New Roman" w:hAnsi="Times New Roman" w:cs="Times New Roman"/>
          <w:b/>
          <w:sz w:val="24"/>
          <w:szCs w:val="24"/>
        </w:rPr>
      </w:pPr>
      <w:r w:rsidRPr="001829E4">
        <w:rPr>
          <w:rFonts w:ascii="Times New Roman" w:hAnsi="Times New Roman" w:cs="Times New Roman"/>
          <w:b/>
          <w:sz w:val="24"/>
          <w:szCs w:val="24"/>
        </w:rPr>
        <w:t>Zahájení programu</w:t>
      </w:r>
    </w:p>
    <w:p w:rsidR="006B1F16" w:rsidRPr="001829E4" w:rsidRDefault="006B1F16" w:rsidP="001829E4">
      <w:pPr>
        <w:jc w:val="both"/>
        <w:rPr>
          <w:rFonts w:ascii="Times New Roman" w:hAnsi="Times New Roman" w:cs="Times New Roman"/>
          <w:sz w:val="24"/>
          <w:szCs w:val="24"/>
        </w:rPr>
      </w:pPr>
      <w:r w:rsidRPr="001829E4">
        <w:rPr>
          <w:rFonts w:ascii="Times New Roman" w:hAnsi="Times New Roman" w:cs="Times New Roman"/>
          <w:sz w:val="24"/>
          <w:szCs w:val="24"/>
        </w:rPr>
        <w:t>Copa-COGECA</w:t>
      </w:r>
    </w:p>
    <w:p w:rsidR="006B1F16" w:rsidRPr="001829E4" w:rsidRDefault="006B1F16" w:rsidP="001829E4">
      <w:pPr>
        <w:jc w:val="both"/>
        <w:rPr>
          <w:rFonts w:ascii="Times New Roman" w:hAnsi="Times New Roman" w:cs="Times New Roman"/>
          <w:sz w:val="24"/>
          <w:szCs w:val="24"/>
        </w:rPr>
      </w:pPr>
    </w:p>
    <w:p w:rsidR="006B1F16" w:rsidRPr="001829E4" w:rsidRDefault="006B1F16" w:rsidP="001829E4">
      <w:pPr>
        <w:jc w:val="both"/>
        <w:rPr>
          <w:rFonts w:ascii="Times New Roman" w:hAnsi="Times New Roman" w:cs="Times New Roman"/>
          <w:b/>
          <w:sz w:val="24"/>
          <w:szCs w:val="24"/>
        </w:rPr>
      </w:pPr>
      <w:r w:rsidRPr="001829E4">
        <w:rPr>
          <w:rFonts w:ascii="Times New Roman" w:hAnsi="Times New Roman" w:cs="Times New Roman"/>
          <w:b/>
          <w:sz w:val="24"/>
          <w:szCs w:val="24"/>
        </w:rPr>
        <w:t>Měnící se role družstev v</w:t>
      </w:r>
      <w:r w:rsidR="005C6EED">
        <w:rPr>
          <w:rFonts w:ascii="Times New Roman" w:hAnsi="Times New Roman" w:cs="Times New Roman"/>
          <w:b/>
          <w:sz w:val="24"/>
          <w:szCs w:val="24"/>
        </w:rPr>
        <w:t>e výrobní vertikále potravin</w:t>
      </w:r>
      <w:r w:rsidRPr="001829E4">
        <w:rPr>
          <w:rFonts w:ascii="Times New Roman" w:hAnsi="Times New Roman" w:cs="Times New Roman"/>
          <w:b/>
          <w:sz w:val="24"/>
          <w:szCs w:val="24"/>
        </w:rPr>
        <w:t xml:space="preserve">, </w:t>
      </w:r>
      <w:r w:rsidR="005C6EED">
        <w:rPr>
          <w:rFonts w:ascii="Times New Roman" w:hAnsi="Times New Roman" w:cs="Times New Roman"/>
          <w:b/>
          <w:sz w:val="24"/>
          <w:szCs w:val="24"/>
        </w:rPr>
        <w:t>nedostatky trhu</w:t>
      </w:r>
      <w:r w:rsidRPr="001829E4">
        <w:rPr>
          <w:rFonts w:ascii="Times New Roman" w:hAnsi="Times New Roman" w:cs="Times New Roman"/>
          <w:b/>
          <w:sz w:val="24"/>
          <w:szCs w:val="24"/>
        </w:rPr>
        <w:t xml:space="preserve"> a politika EU</w:t>
      </w:r>
    </w:p>
    <w:p w:rsidR="006B1F16" w:rsidRPr="001829E4" w:rsidRDefault="006B1F16" w:rsidP="001829E4">
      <w:pPr>
        <w:jc w:val="both"/>
        <w:rPr>
          <w:rFonts w:ascii="Times New Roman" w:hAnsi="Times New Roman" w:cs="Times New Roman"/>
          <w:i/>
          <w:sz w:val="24"/>
          <w:szCs w:val="24"/>
        </w:rPr>
      </w:pPr>
      <w:r w:rsidRPr="001829E4">
        <w:rPr>
          <w:rFonts w:ascii="Times New Roman" w:hAnsi="Times New Roman" w:cs="Times New Roman"/>
          <w:i/>
          <w:sz w:val="24"/>
          <w:szCs w:val="24"/>
        </w:rPr>
        <w:t>Dr. Tomas Garcia Azcarate, European Commission, DG Agriculture and Rural Development</w:t>
      </w:r>
    </w:p>
    <w:p w:rsidR="006B1F16" w:rsidRPr="001829E4" w:rsidRDefault="006B1F16" w:rsidP="001829E4">
      <w:pPr>
        <w:jc w:val="both"/>
        <w:rPr>
          <w:rFonts w:ascii="Times New Roman" w:hAnsi="Times New Roman" w:cs="Times New Roman"/>
          <w:b/>
          <w:sz w:val="24"/>
          <w:szCs w:val="24"/>
        </w:rPr>
      </w:pPr>
    </w:p>
    <w:p w:rsidR="006B1F16" w:rsidRPr="001829E4" w:rsidRDefault="006B1F16" w:rsidP="001829E4">
      <w:pPr>
        <w:jc w:val="both"/>
        <w:rPr>
          <w:rFonts w:ascii="Times New Roman" w:hAnsi="Times New Roman" w:cs="Times New Roman"/>
          <w:i/>
          <w:sz w:val="24"/>
          <w:szCs w:val="24"/>
        </w:rPr>
      </w:pPr>
      <w:r w:rsidRPr="001829E4">
        <w:rPr>
          <w:rFonts w:ascii="Times New Roman" w:hAnsi="Times New Roman" w:cs="Times New Roman"/>
          <w:i/>
          <w:sz w:val="24"/>
          <w:szCs w:val="24"/>
        </w:rPr>
        <w:t xml:space="preserve">Jak evropská politika ovlivňuje družstva v jednotlivých sektorech? Jak se vyvíjí evropská politika </w:t>
      </w:r>
      <w:r w:rsidR="00212886">
        <w:rPr>
          <w:rFonts w:ascii="Times New Roman" w:hAnsi="Times New Roman" w:cs="Times New Roman"/>
          <w:i/>
          <w:sz w:val="24"/>
          <w:szCs w:val="24"/>
        </w:rPr>
        <w:t>ve vztahu k organizacím</w:t>
      </w:r>
      <w:r w:rsidRPr="001829E4">
        <w:rPr>
          <w:rFonts w:ascii="Times New Roman" w:hAnsi="Times New Roman" w:cs="Times New Roman"/>
          <w:i/>
          <w:sz w:val="24"/>
          <w:szCs w:val="24"/>
        </w:rPr>
        <w:t xml:space="preserve"> producentů ovoce a zeleniny a </w:t>
      </w:r>
      <w:r w:rsidR="00212886">
        <w:rPr>
          <w:rFonts w:ascii="Times New Roman" w:hAnsi="Times New Roman" w:cs="Times New Roman"/>
          <w:i/>
          <w:sz w:val="24"/>
          <w:szCs w:val="24"/>
        </w:rPr>
        <w:t xml:space="preserve">v </w:t>
      </w:r>
      <w:r w:rsidRPr="001829E4">
        <w:rPr>
          <w:rFonts w:ascii="Times New Roman" w:hAnsi="Times New Roman" w:cs="Times New Roman"/>
          <w:i/>
          <w:sz w:val="24"/>
          <w:szCs w:val="24"/>
        </w:rPr>
        <w:t xml:space="preserve">ostatních </w:t>
      </w:r>
      <w:r w:rsidR="00212886">
        <w:rPr>
          <w:rFonts w:ascii="Times New Roman" w:hAnsi="Times New Roman" w:cs="Times New Roman"/>
          <w:i/>
          <w:sz w:val="24"/>
          <w:szCs w:val="24"/>
        </w:rPr>
        <w:t>sektorech</w:t>
      </w:r>
      <w:r w:rsidRPr="001829E4">
        <w:rPr>
          <w:rFonts w:ascii="Times New Roman" w:hAnsi="Times New Roman" w:cs="Times New Roman"/>
          <w:i/>
          <w:sz w:val="24"/>
          <w:szCs w:val="24"/>
        </w:rPr>
        <w:t xml:space="preserve">? </w:t>
      </w:r>
    </w:p>
    <w:p w:rsidR="006B1F16" w:rsidRPr="001829E4" w:rsidRDefault="006B1F16" w:rsidP="001829E4">
      <w:pPr>
        <w:jc w:val="both"/>
        <w:rPr>
          <w:rFonts w:ascii="Times New Roman" w:hAnsi="Times New Roman" w:cs="Times New Roman"/>
          <w:i/>
          <w:sz w:val="24"/>
          <w:szCs w:val="24"/>
        </w:rPr>
      </w:pPr>
    </w:p>
    <w:p w:rsidR="006B1F16" w:rsidRPr="00543F2E" w:rsidRDefault="006B1F16" w:rsidP="001829E4">
      <w:pPr>
        <w:jc w:val="both"/>
        <w:rPr>
          <w:rFonts w:ascii="Times New Roman" w:hAnsi="Times New Roman" w:cs="Times New Roman"/>
          <w:b/>
          <w:sz w:val="24"/>
          <w:szCs w:val="24"/>
          <w:u w:val="single"/>
        </w:rPr>
      </w:pPr>
      <w:r w:rsidRPr="00543F2E">
        <w:rPr>
          <w:rFonts w:ascii="Times New Roman" w:hAnsi="Times New Roman" w:cs="Times New Roman"/>
          <w:b/>
          <w:sz w:val="24"/>
          <w:szCs w:val="24"/>
          <w:u w:val="single"/>
        </w:rPr>
        <w:t>2. den, pondělí 3. března 2014</w:t>
      </w:r>
    </w:p>
    <w:p w:rsidR="006B1F16" w:rsidRPr="001829E4" w:rsidRDefault="006B1F16" w:rsidP="001829E4">
      <w:pPr>
        <w:jc w:val="both"/>
        <w:rPr>
          <w:rFonts w:ascii="Times New Roman" w:hAnsi="Times New Roman" w:cs="Times New Roman"/>
          <w:b/>
          <w:sz w:val="24"/>
          <w:szCs w:val="24"/>
        </w:rPr>
      </w:pPr>
    </w:p>
    <w:p w:rsidR="002A43F6" w:rsidRPr="001829E4" w:rsidRDefault="006B1F16" w:rsidP="001829E4">
      <w:pPr>
        <w:jc w:val="both"/>
        <w:rPr>
          <w:rFonts w:ascii="Times New Roman" w:hAnsi="Times New Roman" w:cs="Times New Roman"/>
          <w:b/>
          <w:sz w:val="24"/>
          <w:szCs w:val="24"/>
        </w:rPr>
      </w:pPr>
      <w:r w:rsidRPr="001829E4">
        <w:rPr>
          <w:rFonts w:ascii="Times New Roman" w:hAnsi="Times New Roman" w:cs="Times New Roman"/>
          <w:b/>
          <w:sz w:val="24"/>
          <w:szCs w:val="24"/>
        </w:rPr>
        <w:t xml:space="preserve">Vedení družstev a vztahy </w:t>
      </w:r>
      <w:r w:rsidR="002A43F6" w:rsidRPr="001829E4">
        <w:rPr>
          <w:rFonts w:ascii="Times New Roman" w:hAnsi="Times New Roman" w:cs="Times New Roman"/>
          <w:b/>
          <w:sz w:val="24"/>
          <w:szCs w:val="24"/>
        </w:rPr>
        <w:t xml:space="preserve">mezi členy představenstva a </w:t>
      </w:r>
      <w:r w:rsidR="00CD0588">
        <w:rPr>
          <w:rFonts w:ascii="Times New Roman" w:hAnsi="Times New Roman" w:cs="Times New Roman"/>
          <w:b/>
          <w:sz w:val="24"/>
          <w:szCs w:val="24"/>
        </w:rPr>
        <w:t>výkonný</w:t>
      </w:r>
      <w:r w:rsidR="002A43F6" w:rsidRPr="001829E4">
        <w:rPr>
          <w:rFonts w:ascii="Times New Roman" w:hAnsi="Times New Roman" w:cs="Times New Roman"/>
          <w:b/>
          <w:sz w:val="24"/>
          <w:szCs w:val="24"/>
        </w:rPr>
        <w:t>m ředitelem</w:t>
      </w:r>
    </w:p>
    <w:p w:rsidR="002A43F6" w:rsidRPr="001829E4" w:rsidRDefault="002A43F6" w:rsidP="001829E4">
      <w:pPr>
        <w:jc w:val="both"/>
        <w:rPr>
          <w:rFonts w:ascii="Times New Roman" w:hAnsi="Times New Roman" w:cs="Times New Roman"/>
          <w:sz w:val="24"/>
          <w:szCs w:val="24"/>
        </w:rPr>
      </w:pPr>
      <w:r w:rsidRPr="001829E4">
        <w:rPr>
          <w:rFonts w:ascii="Times New Roman" w:hAnsi="Times New Roman" w:cs="Times New Roman"/>
          <w:sz w:val="24"/>
          <w:szCs w:val="24"/>
        </w:rPr>
        <w:t>Konkrétní případ z několika amerických družstev</w:t>
      </w:r>
    </w:p>
    <w:p w:rsidR="00212886" w:rsidRDefault="00212886" w:rsidP="001829E4">
      <w:pPr>
        <w:jc w:val="both"/>
        <w:rPr>
          <w:rFonts w:ascii="Times New Roman" w:hAnsi="Times New Roman" w:cs="Times New Roman"/>
          <w:i/>
          <w:sz w:val="24"/>
          <w:szCs w:val="24"/>
        </w:rPr>
      </w:pPr>
    </w:p>
    <w:p w:rsidR="00212886" w:rsidRDefault="002A43F6" w:rsidP="001829E4">
      <w:pPr>
        <w:jc w:val="both"/>
        <w:rPr>
          <w:rFonts w:ascii="Times New Roman" w:hAnsi="Times New Roman" w:cs="Times New Roman"/>
          <w:i/>
          <w:sz w:val="24"/>
          <w:szCs w:val="24"/>
        </w:rPr>
      </w:pPr>
      <w:r w:rsidRPr="001829E4">
        <w:rPr>
          <w:rFonts w:ascii="Times New Roman" w:hAnsi="Times New Roman" w:cs="Times New Roman"/>
          <w:i/>
          <w:sz w:val="24"/>
          <w:szCs w:val="24"/>
        </w:rPr>
        <w:t xml:space="preserve">Prof. dr. Michael Cook, </w:t>
      </w:r>
    </w:p>
    <w:p w:rsidR="002A43F6" w:rsidRPr="001829E4" w:rsidRDefault="002A43F6" w:rsidP="001829E4">
      <w:pPr>
        <w:jc w:val="both"/>
        <w:rPr>
          <w:rFonts w:ascii="Times New Roman" w:hAnsi="Times New Roman" w:cs="Times New Roman"/>
          <w:i/>
          <w:sz w:val="24"/>
          <w:szCs w:val="24"/>
        </w:rPr>
      </w:pPr>
      <w:r w:rsidRPr="001829E4">
        <w:rPr>
          <w:rFonts w:ascii="Times New Roman" w:hAnsi="Times New Roman" w:cs="Times New Roman"/>
          <w:i/>
          <w:sz w:val="24"/>
          <w:szCs w:val="24"/>
        </w:rPr>
        <w:t>University of Missouri, USA</w:t>
      </w:r>
    </w:p>
    <w:p w:rsidR="002A43F6" w:rsidRPr="001829E4" w:rsidRDefault="002A43F6" w:rsidP="001829E4">
      <w:pPr>
        <w:jc w:val="both"/>
        <w:rPr>
          <w:rFonts w:ascii="Times New Roman" w:hAnsi="Times New Roman" w:cs="Times New Roman"/>
          <w:i/>
          <w:sz w:val="24"/>
          <w:szCs w:val="24"/>
        </w:rPr>
      </w:pPr>
    </w:p>
    <w:p w:rsidR="002A43F6" w:rsidRPr="001829E4" w:rsidRDefault="00383AE0" w:rsidP="001829E4">
      <w:pPr>
        <w:jc w:val="both"/>
        <w:rPr>
          <w:rFonts w:ascii="Times New Roman" w:hAnsi="Times New Roman" w:cs="Times New Roman"/>
          <w:i/>
          <w:sz w:val="24"/>
          <w:szCs w:val="24"/>
        </w:rPr>
      </w:pPr>
      <w:r>
        <w:rPr>
          <w:rFonts w:ascii="Times New Roman" w:hAnsi="Times New Roman" w:cs="Times New Roman"/>
          <w:i/>
          <w:sz w:val="24"/>
          <w:szCs w:val="24"/>
        </w:rPr>
        <w:lastRenderedPageBreak/>
        <w:t>Jak</w:t>
      </w:r>
      <w:r w:rsidR="002A43F6" w:rsidRPr="001829E4">
        <w:rPr>
          <w:rFonts w:ascii="Times New Roman" w:hAnsi="Times New Roman" w:cs="Times New Roman"/>
          <w:i/>
          <w:sz w:val="24"/>
          <w:szCs w:val="24"/>
        </w:rPr>
        <w:t xml:space="preserve"> se družstva </w:t>
      </w:r>
      <w:r>
        <w:rPr>
          <w:rFonts w:ascii="Times New Roman" w:hAnsi="Times New Roman" w:cs="Times New Roman"/>
          <w:i/>
          <w:sz w:val="24"/>
          <w:szCs w:val="24"/>
        </w:rPr>
        <w:t xml:space="preserve">postupně </w:t>
      </w:r>
      <w:r w:rsidR="002A43F6" w:rsidRPr="001829E4">
        <w:rPr>
          <w:rFonts w:ascii="Times New Roman" w:hAnsi="Times New Roman" w:cs="Times New Roman"/>
          <w:i/>
          <w:sz w:val="24"/>
          <w:szCs w:val="24"/>
        </w:rPr>
        <w:t xml:space="preserve">zvětšují, diverzifikují a stávají se vice mezinárodní, postavení členů představenstva zemědělských podniků a </w:t>
      </w:r>
      <w:r w:rsidR="0057465E">
        <w:rPr>
          <w:rFonts w:ascii="Times New Roman" w:hAnsi="Times New Roman" w:cs="Times New Roman"/>
          <w:i/>
          <w:sz w:val="24"/>
          <w:szCs w:val="24"/>
        </w:rPr>
        <w:t>výkonných</w:t>
      </w:r>
      <w:r w:rsidR="002A43F6" w:rsidRPr="001829E4">
        <w:rPr>
          <w:rFonts w:ascii="Times New Roman" w:hAnsi="Times New Roman" w:cs="Times New Roman"/>
          <w:i/>
          <w:sz w:val="24"/>
          <w:szCs w:val="24"/>
        </w:rPr>
        <w:t xml:space="preserve"> manažerů se čím dál vice odlišuje. I přes to musí představenstvo zemědělského podniku fungovat mezi ostatními. Jak </w:t>
      </w:r>
      <w:r w:rsidR="0057465E">
        <w:rPr>
          <w:rFonts w:ascii="Times New Roman" w:hAnsi="Times New Roman" w:cs="Times New Roman"/>
          <w:i/>
          <w:sz w:val="24"/>
          <w:szCs w:val="24"/>
        </w:rPr>
        <w:t>výkonný</w:t>
      </w:r>
      <w:r w:rsidR="002A43F6" w:rsidRPr="001829E4">
        <w:rPr>
          <w:rFonts w:ascii="Times New Roman" w:hAnsi="Times New Roman" w:cs="Times New Roman"/>
          <w:i/>
          <w:sz w:val="24"/>
          <w:szCs w:val="24"/>
        </w:rPr>
        <w:t xml:space="preserve"> ředit</w:t>
      </w:r>
      <w:r w:rsidR="0057465E">
        <w:rPr>
          <w:rFonts w:ascii="Times New Roman" w:hAnsi="Times New Roman" w:cs="Times New Roman"/>
          <w:i/>
          <w:sz w:val="24"/>
          <w:szCs w:val="24"/>
        </w:rPr>
        <w:t>el a představenstvo spolupracují</w:t>
      </w:r>
      <w:r w:rsidR="002A43F6" w:rsidRPr="001829E4">
        <w:rPr>
          <w:rFonts w:ascii="Times New Roman" w:hAnsi="Times New Roman" w:cs="Times New Roman"/>
          <w:i/>
          <w:sz w:val="24"/>
          <w:szCs w:val="24"/>
        </w:rPr>
        <w:t xml:space="preserve">? Jakou roli hraje představenstvo vůči </w:t>
      </w:r>
      <w:r w:rsidR="0057465E">
        <w:rPr>
          <w:rFonts w:ascii="Times New Roman" w:hAnsi="Times New Roman" w:cs="Times New Roman"/>
          <w:i/>
          <w:sz w:val="24"/>
          <w:szCs w:val="24"/>
        </w:rPr>
        <w:t>výkonnému</w:t>
      </w:r>
      <w:r w:rsidR="002A43F6" w:rsidRPr="001829E4">
        <w:rPr>
          <w:rFonts w:ascii="Times New Roman" w:hAnsi="Times New Roman" w:cs="Times New Roman"/>
          <w:i/>
          <w:sz w:val="24"/>
          <w:szCs w:val="24"/>
        </w:rPr>
        <w:t xml:space="preserve"> řediteli? Jaká dilemata vyvstávají z tohoto vztahu a </w:t>
      </w:r>
      <w:r w:rsidR="00212886">
        <w:rPr>
          <w:rFonts w:ascii="Times New Roman" w:hAnsi="Times New Roman" w:cs="Times New Roman"/>
          <w:i/>
          <w:sz w:val="24"/>
          <w:szCs w:val="24"/>
        </w:rPr>
        <w:t xml:space="preserve">jak </w:t>
      </w:r>
      <w:r w:rsidR="002A43F6" w:rsidRPr="001829E4">
        <w:rPr>
          <w:rFonts w:ascii="Times New Roman" w:hAnsi="Times New Roman" w:cs="Times New Roman"/>
          <w:i/>
          <w:sz w:val="24"/>
          <w:szCs w:val="24"/>
        </w:rPr>
        <w:t>je řešit?</w:t>
      </w:r>
    </w:p>
    <w:p w:rsidR="002A43F6" w:rsidRPr="001829E4" w:rsidRDefault="002A43F6" w:rsidP="001829E4">
      <w:pPr>
        <w:jc w:val="both"/>
        <w:rPr>
          <w:rFonts w:ascii="Times New Roman" w:hAnsi="Times New Roman" w:cs="Times New Roman"/>
          <w:i/>
          <w:sz w:val="24"/>
          <w:szCs w:val="24"/>
        </w:rPr>
      </w:pPr>
    </w:p>
    <w:p w:rsidR="002A43F6" w:rsidRPr="001829E4" w:rsidRDefault="00C42FF0" w:rsidP="001829E4">
      <w:pPr>
        <w:jc w:val="both"/>
        <w:rPr>
          <w:rFonts w:ascii="Times New Roman" w:hAnsi="Times New Roman" w:cs="Times New Roman"/>
          <w:b/>
          <w:sz w:val="24"/>
          <w:szCs w:val="24"/>
        </w:rPr>
      </w:pPr>
      <w:r>
        <w:rPr>
          <w:rFonts w:ascii="Times New Roman" w:hAnsi="Times New Roman" w:cs="Times New Roman"/>
          <w:b/>
          <w:sz w:val="24"/>
          <w:szCs w:val="24"/>
        </w:rPr>
        <w:t>Mezinárodní rozměr</w:t>
      </w:r>
      <w:r w:rsidR="001D0E14" w:rsidRPr="001829E4">
        <w:rPr>
          <w:rFonts w:ascii="Times New Roman" w:hAnsi="Times New Roman" w:cs="Times New Roman"/>
          <w:b/>
          <w:sz w:val="24"/>
          <w:szCs w:val="24"/>
        </w:rPr>
        <w:t xml:space="preserve"> jako růstová strategie</w:t>
      </w:r>
    </w:p>
    <w:p w:rsidR="00F9050D" w:rsidRPr="001829E4" w:rsidRDefault="00F9050D" w:rsidP="001829E4">
      <w:pPr>
        <w:jc w:val="both"/>
        <w:rPr>
          <w:rFonts w:ascii="Times New Roman" w:hAnsi="Times New Roman" w:cs="Times New Roman"/>
          <w:sz w:val="24"/>
          <w:szCs w:val="24"/>
        </w:rPr>
      </w:pPr>
      <w:r w:rsidRPr="001829E4">
        <w:rPr>
          <w:rFonts w:ascii="Times New Roman" w:hAnsi="Times New Roman" w:cs="Times New Roman"/>
          <w:sz w:val="24"/>
          <w:szCs w:val="24"/>
        </w:rPr>
        <w:t>Příklady: Tereos (Francie), Südzucker (Německo), Cosun (Holandsko)</w:t>
      </w:r>
    </w:p>
    <w:p w:rsidR="00F9050D" w:rsidRPr="001829E4" w:rsidRDefault="00F9050D" w:rsidP="001829E4">
      <w:pPr>
        <w:jc w:val="both"/>
        <w:rPr>
          <w:rFonts w:ascii="Times New Roman" w:hAnsi="Times New Roman" w:cs="Times New Roman"/>
          <w:i/>
          <w:sz w:val="24"/>
          <w:szCs w:val="24"/>
        </w:rPr>
      </w:pPr>
      <w:r w:rsidRPr="001829E4">
        <w:rPr>
          <w:rFonts w:ascii="Times New Roman" w:hAnsi="Times New Roman" w:cs="Times New Roman"/>
          <w:i/>
          <w:sz w:val="24"/>
          <w:szCs w:val="24"/>
        </w:rPr>
        <w:t xml:space="preserve">Prof.dr. Maryline Filippi, Bordeaux Sciences Agro, Francie </w:t>
      </w:r>
    </w:p>
    <w:p w:rsidR="00F9050D" w:rsidRPr="001829E4" w:rsidRDefault="00F9050D" w:rsidP="001829E4">
      <w:pPr>
        <w:jc w:val="both"/>
        <w:rPr>
          <w:rFonts w:ascii="Times New Roman" w:hAnsi="Times New Roman" w:cs="Times New Roman"/>
          <w:sz w:val="24"/>
          <w:szCs w:val="24"/>
        </w:rPr>
      </w:pPr>
    </w:p>
    <w:p w:rsidR="00F9050D" w:rsidRPr="001829E4" w:rsidRDefault="00F9050D" w:rsidP="001829E4">
      <w:pPr>
        <w:jc w:val="both"/>
        <w:rPr>
          <w:rFonts w:ascii="Times New Roman" w:hAnsi="Times New Roman" w:cs="Times New Roman"/>
          <w:i/>
          <w:sz w:val="24"/>
          <w:szCs w:val="24"/>
        </w:rPr>
      </w:pPr>
      <w:r w:rsidRPr="001829E4">
        <w:rPr>
          <w:rFonts w:ascii="Times New Roman" w:hAnsi="Times New Roman" w:cs="Times New Roman"/>
          <w:i/>
          <w:sz w:val="24"/>
          <w:szCs w:val="24"/>
        </w:rPr>
        <w:t xml:space="preserve">Ačkoli se mnoho evropských družstev zpracovávajících cukr stalo mezinárodními, ostatní zůstávají převážně národními. Zatímco francouzská družstva více tíhnou ke svému regionu, německá družstva se velmi rychle rozšiřují za hranice. Rozdílné zmezinárodňovací strategie jsou provázány s vlastnickými strukturami stejně tak jako s historickým vývojem. </w:t>
      </w:r>
    </w:p>
    <w:p w:rsidR="00F9050D" w:rsidRPr="001829E4" w:rsidRDefault="00F9050D" w:rsidP="001829E4">
      <w:pPr>
        <w:jc w:val="both"/>
        <w:rPr>
          <w:rFonts w:ascii="Times New Roman" w:hAnsi="Times New Roman" w:cs="Times New Roman"/>
          <w:i/>
          <w:sz w:val="24"/>
          <w:szCs w:val="24"/>
        </w:rPr>
      </w:pPr>
    </w:p>
    <w:p w:rsidR="00F44E26" w:rsidRPr="001829E4" w:rsidRDefault="00F44E26" w:rsidP="001829E4">
      <w:pPr>
        <w:jc w:val="both"/>
        <w:rPr>
          <w:rFonts w:ascii="Times New Roman" w:hAnsi="Times New Roman" w:cs="Times New Roman"/>
          <w:b/>
          <w:sz w:val="24"/>
          <w:szCs w:val="24"/>
        </w:rPr>
      </w:pPr>
      <w:r w:rsidRPr="001829E4">
        <w:rPr>
          <w:rFonts w:ascii="Times New Roman" w:hAnsi="Times New Roman" w:cs="Times New Roman"/>
          <w:b/>
          <w:sz w:val="24"/>
          <w:szCs w:val="24"/>
        </w:rPr>
        <w:t xml:space="preserve">Životní cyklus spolkových a hybridních družstev </w:t>
      </w:r>
    </w:p>
    <w:p w:rsidR="00F44E26" w:rsidRPr="001829E4" w:rsidRDefault="00F44E26" w:rsidP="001829E4">
      <w:pPr>
        <w:jc w:val="both"/>
        <w:rPr>
          <w:rFonts w:ascii="Times New Roman" w:hAnsi="Times New Roman" w:cs="Times New Roman"/>
          <w:sz w:val="24"/>
          <w:szCs w:val="24"/>
        </w:rPr>
      </w:pPr>
      <w:r w:rsidRPr="001829E4">
        <w:rPr>
          <w:rFonts w:ascii="Times New Roman" w:hAnsi="Times New Roman" w:cs="Times New Roman"/>
          <w:sz w:val="24"/>
          <w:szCs w:val="24"/>
        </w:rPr>
        <w:t>Příklady: Cebeco (Holandsko) and The Greenery (Holandsko)</w:t>
      </w:r>
    </w:p>
    <w:p w:rsidR="00F44E26" w:rsidRPr="001829E4" w:rsidRDefault="00F44E26" w:rsidP="001829E4">
      <w:pPr>
        <w:jc w:val="both"/>
        <w:rPr>
          <w:rFonts w:ascii="Times New Roman" w:hAnsi="Times New Roman" w:cs="Times New Roman"/>
          <w:i/>
          <w:sz w:val="24"/>
          <w:szCs w:val="24"/>
        </w:rPr>
      </w:pPr>
      <w:r w:rsidRPr="001829E4">
        <w:rPr>
          <w:rFonts w:ascii="Times New Roman" w:hAnsi="Times New Roman" w:cs="Times New Roman"/>
          <w:i/>
          <w:sz w:val="24"/>
          <w:szCs w:val="24"/>
        </w:rPr>
        <w:t>Dr. Jos Bijman and drs. Krijn Poppe, Wageningen UR, The Netherlands</w:t>
      </w:r>
    </w:p>
    <w:p w:rsidR="00F44E26" w:rsidRPr="001829E4" w:rsidRDefault="00F44E26" w:rsidP="001829E4">
      <w:pPr>
        <w:jc w:val="both"/>
        <w:rPr>
          <w:rFonts w:ascii="Times New Roman" w:hAnsi="Times New Roman" w:cs="Times New Roman"/>
          <w:i/>
          <w:sz w:val="24"/>
          <w:szCs w:val="24"/>
        </w:rPr>
      </w:pPr>
    </w:p>
    <w:p w:rsidR="00F44E26" w:rsidRPr="001829E4" w:rsidRDefault="00F44E26" w:rsidP="001829E4">
      <w:pPr>
        <w:jc w:val="both"/>
        <w:rPr>
          <w:rFonts w:ascii="Times New Roman" w:hAnsi="Times New Roman" w:cs="Times New Roman"/>
          <w:i/>
          <w:sz w:val="24"/>
          <w:szCs w:val="24"/>
        </w:rPr>
      </w:pPr>
      <w:r w:rsidRPr="001829E4">
        <w:rPr>
          <w:rFonts w:ascii="Times New Roman" w:hAnsi="Times New Roman" w:cs="Times New Roman"/>
          <w:i/>
          <w:sz w:val="24"/>
          <w:szCs w:val="24"/>
        </w:rPr>
        <w:t xml:space="preserve">V některých zemích spolková družstva téměř zanikla, zatímco v jiných </w:t>
      </w:r>
      <w:r w:rsidR="00C42FF0">
        <w:rPr>
          <w:rFonts w:ascii="Times New Roman" w:hAnsi="Times New Roman" w:cs="Times New Roman"/>
          <w:i/>
          <w:sz w:val="24"/>
          <w:szCs w:val="24"/>
        </w:rPr>
        <w:t>nadále</w:t>
      </w:r>
      <w:r w:rsidRPr="001829E4">
        <w:rPr>
          <w:rFonts w:ascii="Times New Roman" w:hAnsi="Times New Roman" w:cs="Times New Roman"/>
          <w:i/>
          <w:sz w:val="24"/>
          <w:szCs w:val="24"/>
        </w:rPr>
        <w:t xml:space="preserve"> domin</w:t>
      </w:r>
      <w:r w:rsidR="00C42FF0">
        <w:rPr>
          <w:rFonts w:ascii="Times New Roman" w:hAnsi="Times New Roman" w:cs="Times New Roman"/>
          <w:i/>
          <w:sz w:val="24"/>
          <w:szCs w:val="24"/>
        </w:rPr>
        <w:t xml:space="preserve">ují a produkují </w:t>
      </w:r>
      <w:r w:rsidRPr="001829E4">
        <w:rPr>
          <w:rFonts w:ascii="Times New Roman" w:hAnsi="Times New Roman" w:cs="Times New Roman"/>
          <w:i/>
          <w:sz w:val="24"/>
          <w:szCs w:val="24"/>
        </w:rPr>
        <w:t xml:space="preserve">zboží a služby </w:t>
      </w:r>
      <w:r w:rsidR="00C42FF0">
        <w:rPr>
          <w:rFonts w:ascii="Times New Roman" w:hAnsi="Times New Roman" w:cs="Times New Roman"/>
          <w:i/>
          <w:sz w:val="24"/>
          <w:szCs w:val="24"/>
        </w:rPr>
        <w:t xml:space="preserve">při </w:t>
      </w:r>
      <w:r w:rsidRPr="001829E4">
        <w:rPr>
          <w:rFonts w:ascii="Times New Roman" w:hAnsi="Times New Roman" w:cs="Times New Roman"/>
          <w:i/>
          <w:sz w:val="24"/>
          <w:szCs w:val="24"/>
        </w:rPr>
        <w:t>dosa</w:t>
      </w:r>
      <w:r w:rsidR="00C42FF0">
        <w:rPr>
          <w:rFonts w:ascii="Times New Roman" w:hAnsi="Times New Roman" w:cs="Times New Roman"/>
          <w:i/>
          <w:sz w:val="24"/>
          <w:szCs w:val="24"/>
        </w:rPr>
        <w:t>žení</w:t>
      </w:r>
      <w:r w:rsidRPr="001829E4">
        <w:rPr>
          <w:rFonts w:ascii="Times New Roman" w:hAnsi="Times New Roman" w:cs="Times New Roman"/>
          <w:i/>
          <w:sz w:val="24"/>
          <w:szCs w:val="24"/>
        </w:rPr>
        <w:t xml:space="preserve"> nejvyšších </w:t>
      </w:r>
      <w:r w:rsidR="00C42FF0">
        <w:rPr>
          <w:rFonts w:ascii="Times New Roman" w:hAnsi="Times New Roman" w:cs="Times New Roman"/>
          <w:i/>
          <w:sz w:val="24"/>
          <w:szCs w:val="24"/>
        </w:rPr>
        <w:t>výhod z velikosti</w:t>
      </w:r>
      <w:r w:rsidRPr="001829E4">
        <w:rPr>
          <w:rFonts w:ascii="Times New Roman" w:hAnsi="Times New Roman" w:cs="Times New Roman"/>
          <w:i/>
          <w:sz w:val="24"/>
          <w:szCs w:val="24"/>
        </w:rPr>
        <w:t xml:space="preserve">. Jaký je životní cyklus spolkových družstev a proč mizí </w:t>
      </w:r>
      <w:r w:rsidR="00543F2E">
        <w:rPr>
          <w:rFonts w:ascii="Times New Roman" w:hAnsi="Times New Roman" w:cs="Times New Roman"/>
          <w:i/>
          <w:sz w:val="24"/>
          <w:szCs w:val="24"/>
        </w:rPr>
        <w:t>ze</w:t>
      </w:r>
      <w:r w:rsidRPr="001829E4">
        <w:rPr>
          <w:rFonts w:ascii="Times New Roman" w:hAnsi="Times New Roman" w:cs="Times New Roman"/>
          <w:i/>
          <w:sz w:val="24"/>
          <w:szCs w:val="24"/>
        </w:rPr>
        <w:t xml:space="preserve"> specifických sektorů a zemí. </w:t>
      </w:r>
    </w:p>
    <w:p w:rsidR="00F44E26" w:rsidRPr="001829E4" w:rsidRDefault="00F44E26" w:rsidP="001829E4">
      <w:pPr>
        <w:jc w:val="both"/>
        <w:rPr>
          <w:rFonts w:ascii="Times New Roman" w:hAnsi="Times New Roman" w:cs="Times New Roman"/>
          <w:i/>
          <w:sz w:val="24"/>
          <w:szCs w:val="24"/>
        </w:rPr>
      </w:pPr>
    </w:p>
    <w:p w:rsidR="00F9050D" w:rsidRPr="00543F2E" w:rsidRDefault="00F44E26" w:rsidP="001829E4">
      <w:pPr>
        <w:jc w:val="both"/>
        <w:rPr>
          <w:rFonts w:ascii="Times New Roman" w:hAnsi="Times New Roman" w:cs="Times New Roman"/>
          <w:b/>
          <w:sz w:val="24"/>
          <w:szCs w:val="24"/>
          <w:u w:val="single"/>
        </w:rPr>
      </w:pPr>
      <w:r w:rsidRPr="00543F2E">
        <w:rPr>
          <w:rFonts w:ascii="Times New Roman" w:hAnsi="Times New Roman" w:cs="Times New Roman"/>
          <w:b/>
          <w:sz w:val="24"/>
          <w:szCs w:val="24"/>
          <w:u w:val="single"/>
        </w:rPr>
        <w:t>3. den, úterý 4. března 2014</w:t>
      </w:r>
    </w:p>
    <w:p w:rsidR="00F44E26" w:rsidRPr="001829E4" w:rsidRDefault="00F44E26" w:rsidP="001829E4">
      <w:pPr>
        <w:jc w:val="both"/>
        <w:rPr>
          <w:rFonts w:ascii="Times New Roman" w:hAnsi="Times New Roman" w:cs="Times New Roman"/>
          <w:b/>
          <w:sz w:val="24"/>
          <w:szCs w:val="24"/>
        </w:rPr>
      </w:pPr>
    </w:p>
    <w:p w:rsidR="00F44E26" w:rsidRPr="001829E4" w:rsidRDefault="00F44E26" w:rsidP="001829E4">
      <w:pPr>
        <w:jc w:val="both"/>
        <w:rPr>
          <w:rFonts w:ascii="Times New Roman" w:hAnsi="Times New Roman" w:cs="Times New Roman"/>
          <w:b/>
          <w:sz w:val="24"/>
          <w:szCs w:val="24"/>
        </w:rPr>
      </w:pPr>
      <w:r w:rsidRPr="001829E4">
        <w:rPr>
          <w:rFonts w:ascii="Times New Roman" w:hAnsi="Times New Roman" w:cs="Times New Roman"/>
          <w:b/>
          <w:sz w:val="24"/>
          <w:szCs w:val="24"/>
        </w:rPr>
        <w:t xml:space="preserve">Fúze a restrukturalizace </w:t>
      </w:r>
      <w:r w:rsidR="00DD74D2" w:rsidRPr="001829E4">
        <w:rPr>
          <w:rFonts w:ascii="Times New Roman" w:hAnsi="Times New Roman" w:cs="Times New Roman"/>
          <w:b/>
          <w:sz w:val="24"/>
          <w:szCs w:val="24"/>
        </w:rPr>
        <w:t>evropského mlékárenského průmyslu</w:t>
      </w:r>
    </w:p>
    <w:p w:rsidR="00DD74D2" w:rsidRPr="001829E4" w:rsidRDefault="00DD74D2" w:rsidP="001829E4">
      <w:pPr>
        <w:jc w:val="both"/>
        <w:rPr>
          <w:rFonts w:ascii="Times New Roman" w:hAnsi="Times New Roman" w:cs="Times New Roman"/>
          <w:i/>
          <w:sz w:val="24"/>
          <w:szCs w:val="24"/>
        </w:rPr>
      </w:pPr>
      <w:r w:rsidRPr="001829E4">
        <w:rPr>
          <w:rFonts w:ascii="Times New Roman" w:hAnsi="Times New Roman" w:cs="Times New Roman"/>
          <w:sz w:val="24"/>
          <w:szCs w:val="24"/>
        </w:rPr>
        <w:t xml:space="preserve">Příklady: DMK (Německo) and ArlaFoods (Dánsko) </w:t>
      </w:r>
    </w:p>
    <w:p w:rsidR="00DD74D2" w:rsidRPr="001829E4" w:rsidRDefault="00DD74D2" w:rsidP="001829E4">
      <w:pPr>
        <w:jc w:val="both"/>
        <w:rPr>
          <w:rFonts w:ascii="Times New Roman" w:hAnsi="Times New Roman" w:cs="Times New Roman"/>
          <w:i/>
          <w:sz w:val="24"/>
          <w:szCs w:val="24"/>
        </w:rPr>
      </w:pPr>
      <w:r w:rsidRPr="001829E4">
        <w:rPr>
          <w:rFonts w:ascii="Times New Roman" w:hAnsi="Times New Roman" w:cs="Times New Roman"/>
          <w:i/>
          <w:sz w:val="24"/>
          <w:szCs w:val="24"/>
        </w:rPr>
        <w:t>Prof.dr. Markus Hanisch, Humboldt University Berlin, Germany</w:t>
      </w:r>
    </w:p>
    <w:p w:rsidR="00DD74D2" w:rsidRPr="001829E4" w:rsidRDefault="00DD74D2" w:rsidP="001829E4">
      <w:pPr>
        <w:jc w:val="both"/>
        <w:rPr>
          <w:rFonts w:ascii="Times New Roman" w:hAnsi="Times New Roman" w:cs="Times New Roman"/>
          <w:i/>
          <w:sz w:val="24"/>
          <w:szCs w:val="24"/>
        </w:rPr>
      </w:pPr>
    </w:p>
    <w:p w:rsidR="00DD74D2" w:rsidRPr="001829E4" w:rsidRDefault="00DD74D2" w:rsidP="001829E4">
      <w:pPr>
        <w:jc w:val="both"/>
        <w:rPr>
          <w:rFonts w:ascii="Times New Roman" w:hAnsi="Times New Roman" w:cs="Times New Roman"/>
          <w:i/>
          <w:sz w:val="24"/>
          <w:szCs w:val="24"/>
        </w:rPr>
      </w:pPr>
      <w:r w:rsidRPr="001829E4">
        <w:rPr>
          <w:rFonts w:ascii="Times New Roman" w:hAnsi="Times New Roman" w:cs="Times New Roman"/>
          <w:i/>
          <w:sz w:val="24"/>
          <w:szCs w:val="24"/>
        </w:rPr>
        <w:t xml:space="preserve">Za posledních 20 let se mlékařská družstva značně rozrostla. Nejprve domácími fúzemi a akvizicemi, později mezinárodní expanzí. </w:t>
      </w:r>
      <w:r w:rsidR="00C76CF1" w:rsidRPr="001829E4">
        <w:rPr>
          <w:rFonts w:ascii="Times New Roman" w:hAnsi="Times New Roman" w:cs="Times New Roman"/>
          <w:i/>
          <w:sz w:val="24"/>
          <w:szCs w:val="24"/>
        </w:rPr>
        <w:t xml:space="preserve">Tyto růstové strategie jsou často doprovázeny změnami ve </w:t>
      </w:r>
      <w:r w:rsidR="00543F2E">
        <w:rPr>
          <w:rFonts w:ascii="Times New Roman" w:hAnsi="Times New Roman" w:cs="Times New Roman"/>
          <w:i/>
          <w:sz w:val="24"/>
          <w:szCs w:val="24"/>
        </w:rPr>
        <w:t xml:space="preserve">vnitřních řídících strukturách. Jak přimět členy družstev, aby </w:t>
      </w:r>
      <w:r w:rsidR="00F43265">
        <w:rPr>
          <w:rFonts w:ascii="Times New Roman" w:hAnsi="Times New Roman" w:cs="Times New Roman"/>
          <w:i/>
          <w:sz w:val="24"/>
          <w:szCs w:val="24"/>
        </w:rPr>
        <w:t>zůstali „věrní“ těmto velkým družstvům s různorodými obchodními aktivitami.</w:t>
      </w:r>
    </w:p>
    <w:p w:rsidR="00DD74D2" w:rsidRPr="001829E4" w:rsidRDefault="00DD74D2" w:rsidP="001829E4">
      <w:pPr>
        <w:jc w:val="both"/>
        <w:rPr>
          <w:rFonts w:ascii="Times New Roman" w:hAnsi="Times New Roman" w:cs="Times New Roman"/>
          <w:sz w:val="24"/>
          <w:szCs w:val="24"/>
        </w:rPr>
      </w:pPr>
    </w:p>
    <w:p w:rsidR="00C76CF1" w:rsidRPr="001829E4" w:rsidRDefault="00C76CF1" w:rsidP="001829E4">
      <w:pPr>
        <w:jc w:val="both"/>
        <w:rPr>
          <w:rFonts w:ascii="Times New Roman" w:hAnsi="Times New Roman" w:cs="Times New Roman"/>
          <w:b/>
          <w:sz w:val="24"/>
          <w:szCs w:val="24"/>
        </w:rPr>
      </w:pPr>
      <w:r w:rsidRPr="001829E4">
        <w:rPr>
          <w:rFonts w:ascii="Times New Roman" w:hAnsi="Times New Roman" w:cs="Times New Roman"/>
          <w:b/>
          <w:sz w:val="24"/>
          <w:szCs w:val="24"/>
        </w:rPr>
        <w:t>Organizační inovace a marketing jako prostředek k dosažení odolnosti zemědělských družstev</w:t>
      </w:r>
    </w:p>
    <w:p w:rsidR="00C76CF1" w:rsidRPr="001829E4" w:rsidRDefault="00C76CF1" w:rsidP="001829E4">
      <w:pPr>
        <w:jc w:val="both"/>
        <w:rPr>
          <w:rFonts w:ascii="Times New Roman" w:hAnsi="Times New Roman" w:cs="Times New Roman"/>
          <w:sz w:val="24"/>
          <w:szCs w:val="24"/>
          <w:u w:val="single"/>
        </w:rPr>
      </w:pPr>
      <w:r w:rsidRPr="001829E4">
        <w:rPr>
          <w:rFonts w:ascii="Times New Roman" w:hAnsi="Times New Roman" w:cs="Times New Roman"/>
          <w:sz w:val="24"/>
          <w:szCs w:val="24"/>
        </w:rPr>
        <w:t>Příklady: PINDOS (Řecko) and Santo Wines (Řecko)</w:t>
      </w:r>
    </w:p>
    <w:p w:rsidR="00C76CF1" w:rsidRPr="001829E4" w:rsidRDefault="00C76CF1" w:rsidP="001829E4">
      <w:pPr>
        <w:jc w:val="both"/>
        <w:rPr>
          <w:rFonts w:ascii="Times New Roman" w:hAnsi="Times New Roman" w:cs="Times New Roman"/>
          <w:i/>
          <w:sz w:val="24"/>
          <w:szCs w:val="24"/>
        </w:rPr>
      </w:pPr>
      <w:r w:rsidRPr="001829E4">
        <w:rPr>
          <w:rFonts w:ascii="Times New Roman" w:hAnsi="Times New Roman" w:cs="Times New Roman"/>
          <w:i/>
          <w:sz w:val="24"/>
          <w:szCs w:val="24"/>
        </w:rPr>
        <w:t>Prof. dr. Constantine (Costas) Iliopoulos, Athens University, Greece</w:t>
      </w:r>
    </w:p>
    <w:p w:rsidR="00C76CF1" w:rsidRPr="001829E4" w:rsidRDefault="00C76CF1" w:rsidP="001829E4">
      <w:pPr>
        <w:jc w:val="both"/>
        <w:rPr>
          <w:rFonts w:ascii="Times New Roman" w:hAnsi="Times New Roman" w:cs="Times New Roman"/>
          <w:sz w:val="24"/>
          <w:szCs w:val="24"/>
        </w:rPr>
      </w:pPr>
    </w:p>
    <w:p w:rsidR="00C76CF1" w:rsidRPr="001829E4" w:rsidRDefault="00C76CF1" w:rsidP="001829E4">
      <w:pPr>
        <w:jc w:val="both"/>
        <w:rPr>
          <w:rFonts w:ascii="Times New Roman" w:hAnsi="Times New Roman" w:cs="Times New Roman"/>
          <w:i/>
          <w:sz w:val="24"/>
          <w:szCs w:val="24"/>
        </w:rPr>
      </w:pPr>
      <w:r w:rsidRPr="001829E4">
        <w:rPr>
          <w:rFonts w:ascii="Times New Roman" w:hAnsi="Times New Roman" w:cs="Times New Roman"/>
          <w:i/>
          <w:sz w:val="24"/>
          <w:szCs w:val="24"/>
        </w:rPr>
        <w:t>Nov</w:t>
      </w:r>
      <w:r w:rsidR="00692F42" w:rsidRPr="001829E4">
        <w:rPr>
          <w:rFonts w:ascii="Times New Roman" w:hAnsi="Times New Roman" w:cs="Times New Roman"/>
          <w:i/>
          <w:sz w:val="24"/>
          <w:szCs w:val="24"/>
        </w:rPr>
        <w:t>é</w:t>
      </w:r>
      <w:r w:rsidRPr="001829E4">
        <w:rPr>
          <w:rFonts w:ascii="Times New Roman" w:hAnsi="Times New Roman" w:cs="Times New Roman"/>
          <w:i/>
          <w:sz w:val="24"/>
          <w:szCs w:val="24"/>
        </w:rPr>
        <w:t xml:space="preserve"> a mezinárodní marketingové stratgie</w:t>
      </w:r>
      <w:r w:rsidR="00692F42" w:rsidRPr="001829E4">
        <w:rPr>
          <w:rFonts w:ascii="Times New Roman" w:hAnsi="Times New Roman" w:cs="Times New Roman"/>
          <w:i/>
          <w:sz w:val="24"/>
          <w:szCs w:val="24"/>
        </w:rPr>
        <w:t xml:space="preserve"> často </w:t>
      </w:r>
      <w:r w:rsidR="00F43265">
        <w:rPr>
          <w:rFonts w:ascii="Times New Roman" w:hAnsi="Times New Roman" w:cs="Times New Roman"/>
          <w:i/>
          <w:sz w:val="24"/>
          <w:szCs w:val="24"/>
        </w:rPr>
        <w:t>vy</w:t>
      </w:r>
      <w:r w:rsidR="00692F42" w:rsidRPr="001829E4">
        <w:rPr>
          <w:rFonts w:ascii="Times New Roman" w:hAnsi="Times New Roman" w:cs="Times New Roman"/>
          <w:i/>
          <w:sz w:val="24"/>
          <w:szCs w:val="24"/>
        </w:rPr>
        <w:t>žadují inovace v nastavení organizace družstva. Mnohá řecká družstva ukázala odolnost díky kombinování produk</w:t>
      </w:r>
      <w:r w:rsidR="003B523E">
        <w:rPr>
          <w:rFonts w:ascii="Times New Roman" w:hAnsi="Times New Roman" w:cs="Times New Roman"/>
          <w:i/>
          <w:sz w:val="24"/>
          <w:szCs w:val="24"/>
        </w:rPr>
        <w:t>čních</w:t>
      </w:r>
      <w:r w:rsidR="00692F42" w:rsidRPr="001829E4">
        <w:rPr>
          <w:rFonts w:ascii="Times New Roman" w:hAnsi="Times New Roman" w:cs="Times New Roman"/>
          <w:i/>
          <w:sz w:val="24"/>
          <w:szCs w:val="24"/>
        </w:rPr>
        <w:t xml:space="preserve"> a organizačních inovací</w:t>
      </w:r>
      <w:r w:rsidR="003B523E">
        <w:rPr>
          <w:rFonts w:ascii="Times New Roman" w:hAnsi="Times New Roman" w:cs="Times New Roman"/>
          <w:i/>
          <w:sz w:val="24"/>
          <w:szCs w:val="24"/>
        </w:rPr>
        <w:t>, a to prostřednictvím</w:t>
      </w:r>
      <w:r w:rsidR="00692F42" w:rsidRPr="001829E4">
        <w:rPr>
          <w:rFonts w:ascii="Times New Roman" w:hAnsi="Times New Roman" w:cs="Times New Roman"/>
          <w:i/>
          <w:sz w:val="24"/>
          <w:szCs w:val="24"/>
        </w:rPr>
        <w:t xml:space="preserve"> dobrý</w:t>
      </w:r>
      <w:r w:rsidR="003B523E">
        <w:rPr>
          <w:rFonts w:ascii="Times New Roman" w:hAnsi="Times New Roman" w:cs="Times New Roman"/>
          <w:i/>
          <w:sz w:val="24"/>
          <w:szCs w:val="24"/>
        </w:rPr>
        <w:t>ch</w:t>
      </w:r>
      <w:r w:rsidR="00692F42" w:rsidRPr="001829E4">
        <w:rPr>
          <w:rFonts w:ascii="Times New Roman" w:hAnsi="Times New Roman" w:cs="Times New Roman"/>
          <w:i/>
          <w:sz w:val="24"/>
          <w:szCs w:val="24"/>
        </w:rPr>
        <w:t xml:space="preserve"> marketingový</w:t>
      </w:r>
      <w:r w:rsidR="003B523E">
        <w:rPr>
          <w:rFonts w:ascii="Times New Roman" w:hAnsi="Times New Roman" w:cs="Times New Roman"/>
          <w:i/>
          <w:sz w:val="24"/>
          <w:szCs w:val="24"/>
        </w:rPr>
        <w:t>ch</w:t>
      </w:r>
      <w:r w:rsidR="00692F42" w:rsidRPr="001829E4">
        <w:rPr>
          <w:rFonts w:ascii="Times New Roman" w:hAnsi="Times New Roman" w:cs="Times New Roman"/>
          <w:i/>
          <w:sz w:val="24"/>
          <w:szCs w:val="24"/>
        </w:rPr>
        <w:t xml:space="preserve"> strategií, jak doma, tak v zahraničí. </w:t>
      </w:r>
    </w:p>
    <w:p w:rsidR="00C76CF1" w:rsidRPr="001829E4" w:rsidRDefault="00C76CF1" w:rsidP="001829E4">
      <w:pPr>
        <w:jc w:val="both"/>
        <w:rPr>
          <w:rFonts w:ascii="Times New Roman" w:hAnsi="Times New Roman" w:cs="Times New Roman"/>
          <w:sz w:val="24"/>
          <w:szCs w:val="24"/>
        </w:rPr>
      </w:pPr>
    </w:p>
    <w:p w:rsidR="00692F42" w:rsidRPr="001829E4" w:rsidRDefault="00692F42" w:rsidP="001829E4">
      <w:pPr>
        <w:jc w:val="both"/>
        <w:rPr>
          <w:rFonts w:ascii="Times New Roman" w:hAnsi="Times New Roman" w:cs="Times New Roman"/>
          <w:b/>
          <w:sz w:val="24"/>
          <w:szCs w:val="24"/>
        </w:rPr>
      </w:pPr>
      <w:r w:rsidRPr="001829E4">
        <w:rPr>
          <w:rFonts w:ascii="Times New Roman" w:hAnsi="Times New Roman" w:cs="Times New Roman"/>
          <w:b/>
          <w:sz w:val="24"/>
          <w:szCs w:val="24"/>
        </w:rPr>
        <w:t>Hybridní vlastnické struktury a zmezinárodňování</w:t>
      </w:r>
    </w:p>
    <w:p w:rsidR="00692F42" w:rsidRPr="001829E4" w:rsidRDefault="00692F42" w:rsidP="001829E4">
      <w:pPr>
        <w:jc w:val="both"/>
        <w:rPr>
          <w:rFonts w:ascii="Times New Roman" w:hAnsi="Times New Roman" w:cs="Times New Roman"/>
          <w:sz w:val="24"/>
          <w:szCs w:val="24"/>
        </w:rPr>
      </w:pPr>
      <w:r w:rsidRPr="001829E4">
        <w:rPr>
          <w:rFonts w:ascii="Times New Roman" w:hAnsi="Times New Roman" w:cs="Times New Roman"/>
          <w:sz w:val="24"/>
          <w:szCs w:val="24"/>
        </w:rPr>
        <w:t>Příklady: HKScan (Finsko) a Valio (Finsko)</w:t>
      </w:r>
    </w:p>
    <w:p w:rsidR="00212886" w:rsidRDefault="00212886" w:rsidP="001829E4">
      <w:pPr>
        <w:jc w:val="both"/>
        <w:rPr>
          <w:rFonts w:ascii="Times New Roman" w:hAnsi="Times New Roman" w:cs="Times New Roman"/>
          <w:i/>
          <w:sz w:val="24"/>
          <w:szCs w:val="24"/>
          <w:lang w:val="it-IT"/>
        </w:rPr>
      </w:pPr>
    </w:p>
    <w:p w:rsidR="00212886" w:rsidRDefault="00692F42" w:rsidP="001829E4">
      <w:pPr>
        <w:jc w:val="both"/>
        <w:rPr>
          <w:rFonts w:ascii="Times New Roman" w:hAnsi="Times New Roman" w:cs="Times New Roman"/>
          <w:i/>
          <w:sz w:val="24"/>
          <w:szCs w:val="24"/>
          <w:lang w:val="it-IT"/>
        </w:rPr>
      </w:pPr>
      <w:r w:rsidRPr="001829E4">
        <w:rPr>
          <w:rFonts w:ascii="Times New Roman" w:hAnsi="Times New Roman" w:cs="Times New Roman"/>
          <w:i/>
          <w:sz w:val="24"/>
          <w:szCs w:val="24"/>
          <w:lang w:val="it-IT"/>
        </w:rPr>
        <w:t xml:space="preserve">Prof.dr. Petri Olilla, </w:t>
      </w:r>
    </w:p>
    <w:p w:rsidR="00692F42" w:rsidRPr="001829E4" w:rsidRDefault="00692F42" w:rsidP="001829E4">
      <w:pPr>
        <w:jc w:val="both"/>
        <w:rPr>
          <w:rFonts w:ascii="Times New Roman" w:hAnsi="Times New Roman" w:cs="Times New Roman"/>
          <w:i/>
          <w:sz w:val="24"/>
          <w:szCs w:val="24"/>
          <w:lang w:val="it-IT"/>
        </w:rPr>
      </w:pPr>
      <w:r w:rsidRPr="001829E4">
        <w:rPr>
          <w:rFonts w:ascii="Times New Roman" w:hAnsi="Times New Roman" w:cs="Times New Roman"/>
          <w:i/>
          <w:sz w:val="24"/>
          <w:szCs w:val="24"/>
          <w:lang w:val="it-IT"/>
        </w:rPr>
        <w:t>Helsinki University, Finland</w:t>
      </w:r>
    </w:p>
    <w:p w:rsidR="00692F42" w:rsidRPr="001829E4" w:rsidRDefault="00692F42" w:rsidP="001829E4">
      <w:pPr>
        <w:jc w:val="both"/>
        <w:rPr>
          <w:rFonts w:ascii="Times New Roman" w:hAnsi="Times New Roman" w:cs="Times New Roman"/>
          <w:sz w:val="24"/>
          <w:szCs w:val="24"/>
        </w:rPr>
      </w:pPr>
    </w:p>
    <w:p w:rsidR="00250828" w:rsidRPr="00692F42" w:rsidRDefault="00692F42" w:rsidP="001829E4">
      <w:pPr>
        <w:jc w:val="both"/>
        <w:rPr>
          <w:b/>
        </w:rPr>
      </w:pPr>
      <w:r w:rsidRPr="003B523E">
        <w:rPr>
          <w:rFonts w:ascii="Times New Roman" w:hAnsi="Times New Roman" w:cs="Times New Roman"/>
          <w:i/>
          <w:sz w:val="24"/>
          <w:szCs w:val="24"/>
        </w:rPr>
        <w:t xml:space="preserve">Příklad finského masného družstva ukazuje, jak může být uspokojena poptávka po rozšíření základního kapitálu aniž by došlo ke ztrátě kontroly </w:t>
      </w:r>
      <w:r w:rsidR="00CD0588">
        <w:rPr>
          <w:rFonts w:ascii="Times New Roman" w:hAnsi="Times New Roman" w:cs="Times New Roman"/>
          <w:i/>
          <w:sz w:val="24"/>
          <w:szCs w:val="24"/>
        </w:rPr>
        <w:t>ze strany členů a dále</w:t>
      </w:r>
      <w:r w:rsidRPr="003B523E">
        <w:rPr>
          <w:rFonts w:ascii="Times New Roman" w:hAnsi="Times New Roman" w:cs="Times New Roman"/>
          <w:i/>
          <w:sz w:val="24"/>
          <w:szCs w:val="24"/>
        </w:rPr>
        <w:t xml:space="preserve"> jak </w:t>
      </w:r>
      <w:r w:rsidR="003B523E">
        <w:rPr>
          <w:rFonts w:ascii="Times New Roman" w:hAnsi="Times New Roman" w:cs="Times New Roman"/>
          <w:i/>
          <w:sz w:val="24"/>
          <w:szCs w:val="24"/>
        </w:rPr>
        <w:t>„</w:t>
      </w:r>
      <w:r w:rsidRPr="003B523E">
        <w:rPr>
          <w:rFonts w:ascii="Times New Roman" w:hAnsi="Times New Roman" w:cs="Times New Roman"/>
          <w:i/>
          <w:sz w:val="24"/>
          <w:szCs w:val="24"/>
        </w:rPr>
        <w:t>zmezinárodnění</w:t>
      </w:r>
      <w:r w:rsidR="003B523E">
        <w:rPr>
          <w:rFonts w:ascii="Times New Roman" w:hAnsi="Times New Roman" w:cs="Times New Roman"/>
          <w:i/>
          <w:sz w:val="24"/>
          <w:szCs w:val="24"/>
        </w:rPr>
        <w:t>“</w:t>
      </w:r>
      <w:r w:rsidRPr="003B523E">
        <w:rPr>
          <w:rFonts w:ascii="Times New Roman" w:hAnsi="Times New Roman" w:cs="Times New Roman"/>
          <w:i/>
          <w:sz w:val="24"/>
          <w:szCs w:val="24"/>
        </w:rPr>
        <w:t xml:space="preserve"> vedlo k hybridní vlastnické struktuře s několika dceřinými společnostmi a skupinami vlastníků. </w:t>
      </w:r>
    </w:p>
    <w:sectPr w:rsidR="00250828" w:rsidRPr="00692F42" w:rsidSect="00425E9E">
      <w:headerReference w:type="default" r:id="rId10"/>
      <w:pgSz w:w="11906" w:h="16838"/>
      <w:pgMar w:top="1526" w:right="992" w:bottom="709" w:left="992" w:header="56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0EB" w:rsidRDefault="002520EB" w:rsidP="001829E4">
      <w:pPr>
        <w:spacing w:line="240" w:lineRule="auto"/>
      </w:pPr>
      <w:r>
        <w:separator/>
      </w:r>
    </w:p>
  </w:endnote>
  <w:endnote w:type="continuationSeparator" w:id="0">
    <w:p w:rsidR="002520EB" w:rsidRDefault="002520EB" w:rsidP="001829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0EB" w:rsidRDefault="002520EB" w:rsidP="001829E4">
      <w:pPr>
        <w:spacing w:line="240" w:lineRule="auto"/>
      </w:pPr>
      <w:r>
        <w:separator/>
      </w:r>
    </w:p>
  </w:footnote>
  <w:footnote w:type="continuationSeparator" w:id="0">
    <w:p w:rsidR="002520EB" w:rsidRDefault="002520EB" w:rsidP="001829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E4" w:rsidRDefault="00425E9E">
    <w:pPr>
      <w:pStyle w:val="Zhlav"/>
    </w:pPr>
    <w:r>
      <w:rPr>
        <w:lang w:eastAsia="cs-CZ"/>
      </w:rPr>
      <w:drawing>
        <wp:anchor distT="0" distB="0" distL="114300" distR="114300" simplePos="0" relativeHeight="251662336" behindDoc="1" locked="0" layoutInCell="1" allowOverlap="1">
          <wp:simplePos x="0" y="0"/>
          <wp:positionH relativeFrom="column">
            <wp:posOffset>-1270</wp:posOffset>
          </wp:positionH>
          <wp:positionV relativeFrom="paragraph">
            <wp:posOffset>-103505</wp:posOffset>
          </wp:positionV>
          <wp:extent cx="1550670" cy="461645"/>
          <wp:effectExtent l="0" t="0" r="0" b="0"/>
          <wp:wrapTight wrapText="bothSides">
            <wp:wrapPolygon edited="0">
              <wp:start x="1061" y="0"/>
              <wp:lineTo x="0" y="4457"/>
              <wp:lineTo x="0" y="20501"/>
              <wp:lineTo x="5572" y="20501"/>
              <wp:lineTo x="21229" y="20501"/>
              <wp:lineTo x="21229" y="9805"/>
              <wp:lineTo x="4776" y="0"/>
              <wp:lineTo x="1061" y="0"/>
            </wp:wrapPolygon>
          </wp:wrapTight>
          <wp:docPr id="4" name="Obrázek 4" descr="C:\Users\ulrich\Desktop\logo-z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rich\Desktop\logo-zscr.g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0670" cy="461645"/>
                  </a:xfrm>
                  <a:prstGeom prst="rect">
                    <a:avLst/>
                  </a:prstGeom>
                  <a:noFill/>
                  <a:ln>
                    <a:noFill/>
                  </a:ln>
                </pic:spPr>
              </pic:pic>
            </a:graphicData>
          </a:graphic>
        </wp:anchor>
      </w:drawing>
    </w:r>
    <w:r w:rsidRPr="00F545D3">
      <w:rPr>
        <w:rFonts w:ascii="Georgia" w:hAnsi="Georgia"/>
        <w:sz w:val="21"/>
        <w:szCs w:val="21"/>
        <w:lang w:eastAsia="cs-CZ"/>
      </w:rPr>
      <w:drawing>
        <wp:anchor distT="0" distB="0" distL="114300" distR="114300" simplePos="0" relativeHeight="251661312" behindDoc="0" locked="0" layoutInCell="1" allowOverlap="1">
          <wp:simplePos x="0" y="0"/>
          <wp:positionH relativeFrom="margin">
            <wp:posOffset>4793615</wp:posOffset>
          </wp:positionH>
          <wp:positionV relativeFrom="margin">
            <wp:posOffset>-708660</wp:posOffset>
          </wp:positionV>
          <wp:extent cx="1411605" cy="546735"/>
          <wp:effectExtent l="0" t="0" r="0" b="5715"/>
          <wp:wrapSquare wrapText="bothSides"/>
          <wp:docPr id="2" name="Picture 1" descr="Cogeca_4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eca_4C_C"/>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1605" cy="546735"/>
                  </a:xfrm>
                  <a:prstGeom prst="rect">
                    <a:avLst/>
                  </a:prstGeom>
                  <a:noFill/>
                  <a:ln w="9525">
                    <a:noFill/>
                    <a:miter lim="800000"/>
                    <a:headEnd/>
                    <a:tailEnd/>
                  </a:ln>
                </pic:spPr>
              </pic:pic>
            </a:graphicData>
          </a:graphic>
        </wp:anchor>
      </w:drawing>
    </w:r>
    <w:r w:rsidRPr="00F545D3">
      <w:rPr>
        <w:rFonts w:ascii="Georgia" w:hAnsi="Georgia"/>
        <w:sz w:val="21"/>
        <w:szCs w:val="21"/>
        <w:lang w:eastAsia="cs-CZ"/>
      </w:rPr>
      <w:drawing>
        <wp:anchor distT="0" distB="0" distL="114300" distR="114300" simplePos="0" relativeHeight="251659264" behindDoc="0" locked="0" layoutInCell="1" allowOverlap="1">
          <wp:simplePos x="0" y="0"/>
          <wp:positionH relativeFrom="margin">
            <wp:posOffset>1946275</wp:posOffset>
          </wp:positionH>
          <wp:positionV relativeFrom="margin">
            <wp:posOffset>-608965</wp:posOffset>
          </wp:positionV>
          <wp:extent cx="2361565" cy="438150"/>
          <wp:effectExtent l="0" t="0" r="635" b="0"/>
          <wp:wrapSquare wrapText="bothSides"/>
          <wp:docPr id="3" name="Picture 28" descr="C:\Program Files (x86)\Microsoft Office\Office14\STARTUP\AddIns\..\Images\Logos\WA_B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Program Files (x86)\Microsoft Office\Office14\STARTUP\AddIns\..\Images\Logos\WA_BRGB.emf"/>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1565" cy="4381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A2ECD"/>
    <w:multiLevelType w:val="hybridMultilevel"/>
    <w:tmpl w:val="48184008"/>
    <w:lvl w:ilvl="0" w:tplc="99E8FD1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6D5066"/>
    <w:rsid w:val="00035995"/>
    <w:rsid w:val="001829E4"/>
    <w:rsid w:val="001951DE"/>
    <w:rsid w:val="001C16DB"/>
    <w:rsid w:val="001D0E14"/>
    <w:rsid w:val="001D1C9F"/>
    <w:rsid w:val="00212886"/>
    <w:rsid w:val="00250828"/>
    <w:rsid w:val="002520EB"/>
    <w:rsid w:val="002A43F6"/>
    <w:rsid w:val="00383AE0"/>
    <w:rsid w:val="003B523E"/>
    <w:rsid w:val="003D75EF"/>
    <w:rsid w:val="00425E9E"/>
    <w:rsid w:val="00541237"/>
    <w:rsid w:val="00543F2E"/>
    <w:rsid w:val="0057465E"/>
    <w:rsid w:val="005C6EED"/>
    <w:rsid w:val="00692F42"/>
    <w:rsid w:val="006B1F16"/>
    <w:rsid w:val="006C6B15"/>
    <w:rsid w:val="006D5066"/>
    <w:rsid w:val="00786664"/>
    <w:rsid w:val="009610DC"/>
    <w:rsid w:val="009B3359"/>
    <w:rsid w:val="009B4B55"/>
    <w:rsid w:val="009D258A"/>
    <w:rsid w:val="00A757A7"/>
    <w:rsid w:val="00AE2B90"/>
    <w:rsid w:val="00B34352"/>
    <w:rsid w:val="00B55616"/>
    <w:rsid w:val="00B738FC"/>
    <w:rsid w:val="00C42FF0"/>
    <w:rsid w:val="00C76CF1"/>
    <w:rsid w:val="00CD0588"/>
    <w:rsid w:val="00DD74D2"/>
    <w:rsid w:val="00EA79A9"/>
    <w:rsid w:val="00EF0B82"/>
    <w:rsid w:val="00F43265"/>
    <w:rsid w:val="00F4471C"/>
    <w:rsid w:val="00F44E26"/>
    <w:rsid w:val="00F9050D"/>
    <w:rsid w:val="00FA5A48"/>
    <w:rsid w:val="00FD1EE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2"/>
        <w:szCs w:val="22"/>
        <w:lang w:val="cs-CZ" w:eastAsia="en-US" w:bidi="ar-SA"/>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664"/>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6B15"/>
    <w:pPr>
      <w:ind w:left="720"/>
      <w:contextualSpacing/>
    </w:pPr>
  </w:style>
  <w:style w:type="character" w:styleId="Hypertextovodkaz">
    <w:name w:val="Hyperlink"/>
    <w:basedOn w:val="Standardnpsmoodstavce"/>
    <w:uiPriority w:val="99"/>
    <w:unhideWhenUsed/>
    <w:rsid w:val="006C6B15"/>
    <w:rPr>
      <w:color w:val="0000FF" w:themeColor="hyperlink"/>
      <w:u w:val="single"/>
    </w:rPr>
  </w:style>
  <w:style w:type="character" w:styleId="Sledovanodkaz">
    <w:name w:val="FollowedHyperlink"/>
    <w:basedOn w:val="Standardnpsmoodstavce"/>
    <w:uiPriority w:val="99"/>
    <w:semiHidden/>
    <w:unhideWhenUsed/>
    <w:rsid w:val="006C6B15"/>
    <w:rPr>
      <w:color w:val="800080" w:themeColor="followedHyperlink"/>
      <w:u w:val="single"/>
    </w:rPr>
  </w:style>
  <w:style w:type="paragraph" w:styleId="Zhlav">
    <w:name w:val="header"/>
    <w:basedOn w:val="Normln"/>
    <w:link w:val="ZhlavChar"/>
    <w:uiPriority w:val="99"/>
    <w:unhideWhenUsed/>
    <w:rsid w:val="001829E4"/>
    <w:pPr>
      <w:tabs>
        <w:tab w:val="center" w:pos="4536"/>
        <w:tab w:val="right" w:pos="9072"/>
      </w:tabs>
      <w:spacing w:line="240" w:lineRule="auto"/>
    </w:pPr>
  </w:style>
  <w:style w:type="character" w:customStyle="1" w:styleId="ZhlavChar">
    <w:name w:val="Záhlaví Char"/>
    <w:basedOn w:val="Standardnpsmoodstavce"/>
    <w:link w:val="Zhlav"/>
    <w:uiPriority w:val="99"/>
    <w:rsid w:val="001829E4"/>
    <w:rPr>
      <w:noProof/>
    </w:rPr>
  </w:style>
  <w:style w:type="paragraph" w:styleId="Zpat">
    <w:name w:val="footer"/>
    <w:basedOn w:val="Normln"/>
    <w:link w:val="ZpatChar"/>
    <w:uiPriority w:val="99"/>
    <w:unhideWhenUsed/>
    <w:rsid w:val="001829E4"/>
    <w:pPr>
      <w:tabs>
        <w:tab w:val="center" w:pos="4536"/>
        <w:tab w:val="right" w:pos="9072"/>
      </w:tabs>
      <w:spacing w:line="240" w:lineRule="auto"/>
    </w:pPr>
  </w:style>
  <w:style w:type="character" w:customStyle="1" w:styleId="ZpatChar">
    <w:name w:val="Zápatí Char"/>
    <w:basedOn w:val="Standardnpsmoodstavce"/>
    <w:link w:val="Zpat"/>
    <w:uiPriority w:val="99"/>
    <w:rsid w:val="001829E4"/>
    <w:rPr>
      <w:noProof/>
    </w:rPr>
  </w:style>
  <w:style w:type="paragraph" w:styleId="Textbubliny">
    <w:name w:val="Balloon Text"/>
    <w:basedOn w:val="Normln"/>
    <w:link w:val="TextbublinyChar"/>
    <w:uiPriority w:val="99"/>
    <w:semiHidden/>
    <w:unhideWhenUsed/>
    <w:rsid w:val="001829E4"/>
    <w:pPr>
      <w:spacing w:line="240" w:lineRule="auto"/>
    </w:pPr>
    <w:rPr>
      <w:sz w:val="16"/>
      <w:szCs w:val="16"/>
    </w:rPr>
  </w:style>
  <w:style w:type="character" w:customStyle="1" w:styleId="TextbublinyChar">
    <w:name w:val="Text bubliny Char"/>
    <w:basedOn w:val="Standardnpsmoodstavce"/>
    <w:link w:val="Textbubliny"/>
    <w:uiPriority w:val="99"/>
    <w:semiHidden/>
    <w:rsid w:val="001829E4"/>
    <w:rPr>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cs-CZ" w:eastAsia="en-US" w:bidi="ar-SA"/>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6B15"/>
    <w:pPr>
      <w:ind w:left="720"/>
      <w:contextualSpacing/>
    </w:pPr>
  </w:style>
  <w:style w:type="character" w:styleId="Hypertextovodkaz">
    <w:name w:val="Hyperlink"/>
    <w:basedOn w:val="Standardnpsmoodstavce"/>
    <w:uiPriority w:val="99"/>
    <w:unhideWhenUsed/>
    <w:rsid w:val="006C6B15"/>
    <w:rPr>
      <w:color w:val="0000FF" w:themeColor="hyperlink"/>
      <w:u w:val="single"/>
    </w:rPr>
  </w:style>
  <w:style w:type="character" w:styleId="Sledovanodkaz">
    <w:name w:val="FollowedHyperlink"/>
    <w:basedOn w:val="Standardnpsmoodstavce"/>
    <w:uiPriority w:val="99"/>
    <w:semiHidden/>
    <w:unhideWhenUsed/>
    <w:rsid w:val="006C6B15"/>
    <w:rPr>
      <w:color w:val="800080" w:themeColor="followedHyperlink"/>
      <w:u w:val="single"/>
    </w:rPr>
  </w:style>
  <w:style w:type="paragraph" w:styleId="Zhlav">
    <w:name w:val="header"/>
    <w:basedOn w:val="Normln"/>
    <w:link w:val="ZhlavChar"/>
    <w:uiPriority w:val="99"/>
    <w:unhideWhenUsed/>
    <w:rsid w:val="001829E4"/>
    <w:pPr>
      <w:tabs>
        <w:tab w:val="center" w:pos="4536"/>
        <w:tab w:val="right" w:pos="9072"/>
      </w:tabs>
      <w:spacing w:line="240" w:lineRule="auto"/>
    </w:pPr>
  </w:style>
  <w:style w:type="character" w:customStyle="1" w:styleId="ZhlavChar">
    <w:name w:val="Záhlaví Char"/>
    <w:basedOn w:val="Standardnpsmoodstavce"/>
    <w:link w:val="Zhlav"/>
    <w:uiPriority w:val="99"/>
    <w:rsid w:val="001829E4"/>
    <w:rPr>
      <w:noProof/>
    </w:rPr>
  </w:style>
  <w:style w:type="paragraph" w:styleId="Zpat">
    <w:name w:val="footer"/>
    <w:basedOn w:val="Normln"/>
    <w:link w:val="ZpatChar"/>
    <w:uiPriority w:val="99"/>
    <w:unhideWhenUsed/>
    <w:rsid w:val="001829E4"/>
    <w:pPr>
      <w:tabs>
        <w:tab w:val="center" w:pos="4536"/>
        <w:tab w:val="right" w:pos="9072"/>
      </w:tabs>
      <w:spacing w:line="240" w:lineRule="auto"/>
    </w:pPr>
  </w:style>
  <w:style w:type="character" w:customStyle="1" w:styleId="ZpatChar">
    <w:name w:val="Zápatí Char"/>
    <w:basedOn w:val="Standardnpsmoodstavce"/>
    <w:link w:val="Zpat"/>
    <w:uiPriority w:val="99"/>
    <w:rsid w:val="001829E4"/>
    <w:rPr>
      <w:noProof/>
    </w:rPr>
  </w:style>
  <w:style w:type="paragraph" w:styleId="Textbubliny">
    <w:name w:val="Balloon Text"/>
    <w:basedOn w:val="Normln"/>
    <w:link w:val="TextbublinyChar"/>
    <w:uiPriority w:val="99"/>
    <w:semiHidden/>
    <w:unhideWhenUsed/>
    <w:rsid w:val="001829E4"/>
    <w:pPr>
      <w:spacing w:line="240" w:lineRule="auto"/>
    </w:pPr>
    <w:rPr>
      <w:sz w:val="16"/>
      <w:szCs w:val="16"/>
    </w:rPr>
  </w:style>
  <w:style w:type="character" w:customStyle="1" w:styleId="TextbublinyChar">
    <w:name w:val="Text bubliny Char"/>
    <w:basedOn w:val="Standardnpsmoodstavce"/>
    <w:link w:val="Textbubliny"/>
    <w:uiPriority w:val="99"/>
    <w:semiHidden/>
    <w:rsid w:val="001829E4"/>
    <w:rPr>
      <w:noProof/>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geningenacademy.nl/e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esbeth.vallinga@wur.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D71A-A34C-496C-B974-76A2EF2B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4606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Kozlova</dc:creator>
  <cp:lastModifiedBy>agris</cp:lastModifiedBy>
  <cp:revision>2</cp:revision>
  <dcterms:created xsi:type="dcterms:W3CDTF">2014-01-15T08:04:00Z</dcterms:created>
  <dcterms:modified xsi:type="dcterms:W3CDTF">2014-01-15T08:04:00Z</dcterms:modified>
</cp:coreProperties>
</file>